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B56A" w14:textId="77777777" w:rsidR="003C58C1" w:rsidRDefault="003C58C1" w:rsidP="003C58C1">
      <w:pPr>
        <w:rPr>
          <w:rFonts w:ascii="Times New Roman" w:hAnsi="Times New Roman"/>
        </w:rPr>
      </w:pPr>
    </w:p>
    <w:p w14:paraId="093B64C6" w14:textId="77777777" w:rsidR="003C58C1" w:rsidRDefault="003C58C1" w:rsidP="003C58C1">
      <w:pPr>
        <w:rPr>
          <w:rFonts w:ascii="Times New Roman" w:hAnsi="Times New Roman"/>
        </w:rPr>
      </w:pPr>
    </w:p>
    <w:p w14:paraId="4695C6E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770298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7F65A857" w14:textId="77777777" w:rsidR="00232AE0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>
        <w:rPr>
          <w:rFonts w:ascii="Arial" w:hAnsi="Arial" w:cs="Arial"/>
          <w:b/>
          <w:color w:val="002060"/>
          <w:sz w:val="72"/>
          <w:szCs w:val="56"/>
        </w:rPr>
        <w:t>Viceministerio</w:t>
      </w:r>
    </w:p>
    <w:p w14:paraId="7AFD3CC3" w14:textId="39C7E6DD" w:rsidR="003C58C1" w:rsidRPr="00232AE0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64"/>
          <w:szCs w:val="64"/>
        </w:rPr>
      </w:pPr>
      <w:r w:rsidRPr="00232AE0">
        <w:rPr>
          <w:rFonts w:ascii="Arial" w:hAnsi="Arial" w:cs="Arial"/>
          <w:b/>
          <w:color w:val="002060"/>
          <w:sz w:val="64"/>
          <w:szCs w:val="64"/>
        </w:rPr>
        <w:t xml:space="preserve"> Administrativo y Financiero</w:t>
      </w:r>
      <w:r w:rsidR="003C58C1" w:rsidRPr="00232AE0">
        <w:rPr>
          <w:rFonts w:ascii="Arial" w:hAnsi="Arial" w:cs="Arial"/>
          <w:b/>
          <w:color w:val="002060"/>
          <w:sz w:val="64"/>
          <w:szCs w:val="64"/>
        </w:rPr>
        <w:t xml:space="preserve"> </w:t>
      </w:r>
    </w:p>
    <w:p w14:paraId="6010F215" w14:textId="731B9AF6" w:rsidR="003C58C1" w:rsidRPr="0088596F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6"/>
        </w:rPr>
      </w:pPr>
      <w:r w:rsidRPr="0088596F">
        <w:rPr>
          <w:rFonts w:ascii="Arial" w:hAnsi="Arial" w:cs="Arial"/>
          <w:b/>
          <w:color w:val="002060"/>
          <w:sz w:val="52"/>
          <w:szCs w:val="56"/>
        </w:rPr>
        <w:t xml:space="preserve">Mes de </w:t>
      </w:r>
      <w:r w:rsidR="005A1A74">
        <w:rPr>
          <w:rFonts w:ascii="Arial" w:hAnsi="Arial" w:cs="Arial"/>
          <w:b/>
          <w:color w:val="002060"/>
          <w:sz w:val="56"/>
          <w:szCs w:val="56"/>
        </w:rPr>
        <w:t>mayo</w:t>
      </w:r>
      <w:r>
        <w:rPr>
          <w:rFonts w:ascii="Arial" w:hAnsi="Arial" w:cs="Arial"/>
          <w:b/>
          <w:color w:val="002060"/>
          <w:sz w:val="52"/>
          <w:szCs w:val="56"/>
        </w:rPr>
        <w:t xml:space="preserve"> de 2024</w:t>
      </w:r>
    </w:p>
    <w:p w14:paraId="0524098B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B58FFA8" w14:textId="77777777" w:rsidR="00232AE0" w:rsidRPr="00850E6E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28EBAEA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8A57D4C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57D439A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197150E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Ministerio de Economía</w:t>
      </w:r>
    </w:p>
    <w:p w14:paraId="0C0F9713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CDD0C79" w14:textId="77777777" w:rsidR="00232AE0" w:rsidRPr="00850E6E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4A60A5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0E86FBF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013C3B0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91190E0" w14:textId="77777777" w:rsidR="003C58C1" w:rsidRPr="00715A49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Dirección Financiera</w:t>
      </w:r>
    </w:p>
    <w:p w14:paraId="61EFDF46" w14:textId="6AE3F785" w:rsidR="003C58C1" w:rsidRDefault="003C58C1" w:rsidP="003C58C1">
      <w:pPr>
        <w:rPr>
          <w:rFonts w:ascii="Arial" w:hAnsi="Arial" w:cs="Arial"/>
          <w:b/>
          <w:sz w:val="52"/>
          <w:szCs w:val="52"/>
        </w:rPr>
      </w:pPr>
    </w:p>
    <w:p w14:paraId="469BA71F" w14:textId="77777777" w:rsidR="00D0390A" w:rsidRDefault="00D0390A" w:rsidP="003C58C1">
      <w:pPr>
        <w:rPr>
          <w:rFonts w:ascii="Arial" w:hAnsi="Arial" w:cs="Arial"/>
          <w:b/>
          <w:sz w:val="52"/>
          <w:szCs w:val="52"/>
        </w:rPr>
      </w:pPr>
    </w:p>
    <w:p w14:paraId="77155C71" w14:textId="77777777" w:rsidR="00C03D73" w:rsidRDefault="00C03D73" w:rsidP="003C58C1">
      <w:pPr>
        <w:rPr>
          <w:rFonts w:ascii="Arial" w:hAnsi="Arial" w:cs="Arial"/>
          <w:b/>
          <w:sz w:val="52"/>
          <w:szCs w:val="52"/>
        </w:rPr>
      </w:pPr>
    </w:p>
    <w:p w14:paraId="4A555865" w14:textId="6A7F6C2A" w:rsidR="003C58C1" w:rsidRDefault="003C58C1" w:rsidP="003C58C1">
      <w:pPr>
        <w:rPr>
          <w:rFonts w:ascii="Arial" w:hAnsi="Arial" w:cs="Arial"/>
          <w:b/>
          <w:lang w:val="es-MX"/>
        </w:rPr>
      </w:pPr>
    </w:p>
    <w:p w14:paraId="472CFDF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INFORME DE EJECUCIÓN PRESUPUESTARIA</w:t>
      </w:r>
    </w:p>
    <w:p w14:paraId="241806C9" w14:textId="32EFE63B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</w:t>
      </w:r>
      <w:r w:rsidR="00A0775C">
        <w:rPr>
          <w:rFonts w:ascii="Arial" w:hAnsi="Arial" w:cs="Arial"/>
          <w:b/>
          <w:lang w:val="es-MX"/>
        </w:rPr>
        <w:t>VICEMINISTERIO ADMINISTRATIVO Y FINANCIERO</w:t>
      </w:r>
    </w:p>
    <w:p w14:paraId="48C911E1" w14:textId="01DCE05F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AL MES DE </w:t>
      </w:r>
      <w:r w:rsidR="005A1A74">
        <w:rPr>
          <w:rFonts w:ascii="Arial" w:hAnsi="Arial" w:cs="Arial"/>
          <w:b/>
          <w:lang w:val="es-MX"/>
        </w:rPr>
        <w:t>MAYO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64BFBBCE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2A94AA39" w14:textId="77777777" w:rsidR="003C58C1" w:rsidRPr="009C5B93" w:rsidRDefault="003C58C1" w:rsidP="003C58C1">
      <w:pPr>
        <w:pStyle w:val="Sinespaciado"/>
        <w:jc w:val="both"/>
        <w:rPr>
          <w:rFonts w:ascii="Arial" w:eastAsiaTheme="minorEastAsia" w:hAnsi="Arial" w:cs="Arial"/>
          <w:lang w:eastAsia="es-GT"/>
        </w:rPr>
      </w:pPr>
      <w:r w:rsidRPr="009C5B93">
        <w:rPr>
          <w:rFonts w:ascii="Arial" w:eastAsiaTheme="minorEastAsia" w:hAnsi="Arial" w:cs="Arial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Arial" w:eastAsiaTheme="minorEastAsia" w:hAnsi="Arial" w:cs="Arial"/>
            <w:lang w:eastAsia="es-GT"/>
          </w:rPr>
          <w:id w:val="-594325228"/>
          <w:citation/>
        </w:sdtPr>
        <w:sdtContent>
          <w:r w:rsidRPr="009C5B93">
            <w:rPr>
              <w:rFonts w:ascii="Arial" w:eastAsiaTheme="minorEastAsia" w:hAnsi="Arial" w:cs="Arial"/>
              <w:lang w:eastAsia="es-GT"/>
            </w:rPr>
            <w:fldChar w:fldCharType="begin"/>
          </w:r>
          <w:r w:rsidRPr="009C5B93">
            <w:rPr>
              <w:rFonts w:ascii="Arial" w:eastAsiaTheme="minorEastAsia" w:hAnsi="Arial" w:cs="Arial"/>
              <w:lang w:eastAsia="es-GT"/>
            </w:rPr>
            <w:instrText xml:space="preserve"> CITATION Ley97 \l 4106 </w:instrTex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separate"/>
          </w:r>
          <w:r w:rsidRPr="009C5B93">
            <w:rPr>
              <w:rFonts w:ascii="Arial" w:eastAsiaTheme="minorEastAsia" w:hAnsi="Arial" w:cs="Arial"/>
              <w:lang w:eastAsia="es-GT"/>
            </w:rPr>
            <w:t>(Ley del Organismo Ejecutivo, 1997)</w: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end"/>
          </w:r>
        </w:sdtContent>
      </w:sdt>
    </w:p>
    <w:p w14:paraId="2453252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4C3FCFE" w14:textId="37E36AC1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Para lograr su objetivo cuenta con 5 Viceministerios los cuales cada uno tiene presupuesto asignado, pero a su vez a nivel administrativo cuenta con unidades de apoyo que se consolida</w:t>
      </w:r>
      <w:r w:rsidR="00835ABF">
        <w:rPr>
          <w:rFonts w:eastAsia="Calibri" w:cs="Arial"/>
          <w:sz w:val="22"/>
          <w:szCs w:val="22"/>
          <w:lang w:val="es-MX" w:eastAsia="en-US"/>
        </w:rPr>
        <w:t>n</w:t>
      </w:r>
      <w:r>
        <w:rPr>
          <w:rFonts w:eastAsia="Calibri" w:cs="Arial"/>
          <w:sz w:val="22"/>
          <w:szCs w:val="22"/>
          <w:lang w:val="es-MX" w:eastAsia="en-US"/>
        </w:rPr>
        <w:t xml:space="preserve"> en el Despacho Superior. </w:t>
      </w:r>
    </w:p>
    <w:p w14:paraId="0DCD50E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8A4687C" w14:textId="74778A8A" w:rsidR="003C58C1" w:rsidRPr="00F71AA8" w:rsidRDefault="00D55C6F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Al Viceministerio Administrativo y Financiero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 le fue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 asignado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 presupuesto por el monto de </w:t>
      </w:r>
      <w:r w:rsidR="003C58C1">
        <w:rPr>
          <w:rFonts w:eastAsia="Calibri" w:cs="Arial"/>
          <w:b/>
          <w:sz w:val="22"/>
          <w:szCs w:val="22"/>
          <w:lang w:val="es-MX" w:eastAsia="en-US"/>
        </w:rPr>
        <w:t xml:space="preserve">Q.188,688,825 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millones, de lo cual 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al cierre 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="005A1A74">
        <w:rPr>
          <w:rFonts w:eastAsia="Calibri" w:cs="Arial"/>
          <w:sz w:val="22"/>
          <w:szCs w:val="22"/>
          <w:lang w:val="es-MX" w:eastAsia="en-US"/>
        </w:rPr>
        <w:t>mayo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 se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 reportó una ejecución de gastos de </w:t>
      </w:r>
      <w:r w:rsidR="003C58C1">
        <w:rPr>
          <w:rFonts w:eastAsia="Calibri" w:cs="Arial"/>
          <w:b/>
          <w:sz w:val="22"/>
          <w:szCs w:val="22"/>
          <w:lang w:val="es-MX" w:eastAsia="en-US"/>
        </w:rPr>
        <w:t>Q.</w:t>
      </w:r>
      <w:r w:rsidR="005A1A74">
        <w:rPr>
          <w:rFonts w:eastAsia="Calibri" w:cs="Arial"/>
          <w:b/>
          <w:sz w:val="22"/>
          <w:szCs w:val="22"/>
          <w:lang w:val="es-MX" w:eastAsia="en-US"/>
        </w:rPr>
        <w:t>56.5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 millones, lo que representa el </w:t>
      </w:r>
      <w:r w:rsidR="00BD216F">
        <w:rPr>
          <w:rFonts w:eastAsia="Calibri" w:cs="Arial"/>
          <w:b/>
          <w:sz w:val="22"/>
          <w:szCs w:val="22"/>
          <w:lang w:val="es-MX" w:eastAsia="en-US"/>
        </w:rPr>
        <w:t>2</w:t>
      </w:r>
      <w:r w:rsidR="000D76D9">
        <w:rPr>
          <w:rFonts w:eastAsia="Calibri" w:cs="Arial"/>
          <w:b/>
          <w:sz w:val="22"/>
          <w:szCs w:val="22"/>
          <w:lang w:val="es-MX" w:eastAsia="en-US"/>
        </w:rPr>
        <w:t>9</w:t>
      </w:r>
      <w:r w:rsidR="00BD216F">
        <w:rPr>
          <w:rFonts w:eastAsia="Calibri" w:cs="Arial"/>
          <w:b/>
          <w:sz w:val="22"/>
          <w:szCs w:val="22"/>
          <w:lang w:val="es-MX" w:eastAsia="en-US"/>
        </w:rPr>
        <w:t>.</w:t>
      </w:r>
      <w:r w:rsidR="000D76D9">
        <w:rPr>
          <w:rFonts w:eastAsia="Calibri" w:cs="Arial"/>
          <w:b/>
          <w:sz w:val="22"/>
          <w:szCs w:val="22"/>
          <w:lang w:val="es-MX" w:eastAsia="en-US"/>
        </w:rPr>
        <w:t>9</w:t>
      </w:r>
      <w:r w:rsidR="00BD216F">
        <w:rPr>
          <w:rFonts w:eastAsia="Calibri" w:cs="Arial"/>
          <w:b/>
          <w:sz w:val="22"/>
          <w:szCs w:val="22"/>
          <w:lang w:val="es-MX" w:eastAsia="en-US"/>
        </w:rPr>
        <w:t>8</w:t>
      </w:r>
      <w:r w:rsidR="003C58C1" w:rsidRPr="00137FA8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76491EFB" w14:textId="77777777" w:rsidR="003C58C1" w:rsidRPr="00D95420" w:rsidRDefault="003C58C1" w:rsidP="003C58C1">
      <w:pPr>
        <w:rPr>
          <w:rFonts w:ascii="Arial" w:hAnsi="Arial" w:cs="Arial"/>
          <w:b/>
          <w:sz w:val="16"/>
          <w:lang w:val="es-MX"/>
        </w:rPr>
      </w:pPr>
    </w:p>
    <w:p w14:paraId="6E367D64" w14:textId="675D8CCC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0AEF5A16" w14:textId="6CD8038E" w:rsidR="0008228E" w:rsidRPr="002D27CF" w:rsidRDefault="0008228E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3B75490F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D80954D" w14:textId="692DB5AB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5A1A74">
        <w:rPr>
          <w:rFonts w:ascii="Arial" w:hAnsi="Arial" w:cs="Arial"/>
          <w:b/>
          <w:lang w:val="es-MX"/>
        </w:rPr>
        <w:t>mayo</w:t>
      </w:r>
      <w:r>
        <w:rPr>
          <w:rFonts w:ascii="Arial" w:hAnsi="Arial" w:cs="Arial"/>
          <w:b/>
          <w:lang w:val="es-MX"/>
        </w:rPr>
        <w:t xml:space="preserve">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68EC5E12" w14:textId="77777777" w:rsidR="003C58C1" w:rsidRPr="00F334B1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4EE1D418" w14:textId="05A8BB87" w:rsidR="003C58C1" w:rsidRPr="00626496" w:rsidRDefault="005A1A74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27366DE6" wp14:editId="3B4E949A">
            <wp:extent cx="4237344" cy="3505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69" cy="3516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ADDD4" w14:textId="77777777" w:rsidR="00CB079E" w:rsidRPr="00CB079E" w:rsidRDefault="00CB079E" w:rsidP="003C58C1">
      <w:pPr>
        <w:jc w:val="center"/>
        <w:rPr>
          <w:rFonts w:ascii="Arial" w:hAnsi="Arial" w:cs="Arial"/>
          <w:b/>
          <w:sz w:val="2"/>
          <w:szCs w:val="2"/>
          <w:lang w:val="es-MX"/>
        </w:rPr>
      </w:pPr>
    </w:p>
    <w:p w14:paraId="2CAF874B" w14:textId="77777777" w:rsidR="00330FD9" w:rsidRDefault="00330FD9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8928AB7" w14:textId="1BDA9C6B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F4295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2097ABE" w14:textId="64975C1C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DB58AE5" w14:textId="589E3C2C" w:rsidR="0029077D" w:rsidRPr="002D27CF" w:rsidRDefault="0029077D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10B68AF1" w14:textId="397E3C06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45FCF0B4" w14:textId="0EF49ED6" w:rsidR="003C58C1" w:rsidRDefault="00C03D73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12"/>
          <w:szCs w:val="12"/>
          <w:lang w:eastAsia="es-GT"/>
        </w:rPr>
        <w:drawing>
          <wp:anchor distT="0" distB="0" distL="114300" distR="114300" simplePos="0" relativeHeight="251658240" behindDoc="1" locked="0" layoutInCell="1" allowOverlap="1" wp14:anchorId="19FBDD8D" wp14:editId="18E07839">
            <wp:simplePos x="0" y="0"/>
            <wp:positionH relativeFrom="margin">
              <wp:posOffset>-778510</wp:posOffset>
            </wp:positionH>
            <wp:positionV relativeFrom="paragraph">
              <wp:posOffset>262255</wp:posOffset>
            </wp:positionV>
            <wp:extent cx="7179310" cy="5573395"/>
            <wp:effectExtent l="0" t="0" r="2540" b="8255"/>
            <wp:wrapTight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557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02E">
        <w:rPr>
          <w:rFonts w:ascii="Arial" w:hAnsi="Arial" w:cs="Arial"/>
          <w:b/>
          <w:lang w:val="es-MX"/>
        </w:rPr>
        <w:t xml:space="preserve">Al mes de </w:t>
      </w:r>
      <w:r w:rsidR="00F021DD">
        <w:rPr>
          <w:rFonts w:ascii="Arial" w:hAnsi="Arial" w:cs="Arial"/>
          <w:b/>
          <w:lang w:val="es-MX"/>
        </w:rPr>
        <w:t>mayo</w:t>
      </w:r>
      <w:r w:rsidR="003C58C1">
        <w:rPr>
          <w:rFonts w:ascii="Arial" w:hAnsi="Arial" w:cs="Arial"/>
          <w:b/>
          <w:lang w:val="es-MX"/>
        </w:rPr>
        <w:t xml:space="preserve"> </w:t>
      </w:r>
      <w:r w:rsidR="003C58C1" w:rsidRPr="00931DF7">
        <w:rPr>
          <w:rFonts w:ascii="Arial" w:hAnsi="Arial" w:cs="Arial"/>
          <w:b/>
          <w:lang w:val="es-MX"/>
        </w:rPr>
        <w:t>de</w:t>
      </w:r>
      <w:r w:rsidR="003C58C1">
        <w:rPr>
          <w:rFonts w:ascii="Arial" w:hAnsi="Arial" w:cs="Arial"/>
          <w:b/>
          <w:lang w:val="es-MX"/>
        </w:rPr>
        <w:t xml:space="preserve"> 2024</w:t>
      </w:r>
    </w:p>
    <w:p w14:paraId="13AB093A" w14:textId="7EEE16FB" w:rsidR="003C58C1" w:rsidRPr="002865C8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8DB5C3" w14:textId="7B2DD0EC" w:rsidR="003C58C1" w:rsidRPr="00884387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E82BC74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488473F9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306C8A5D" w14:textId="77777777" w:rsidR="00884387" w:rsidRDefault="00884387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8F30045" w14:textId="77777777" w:rsidR="00884387" w:rsidRDefault="00884387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75F4A32A" w14:textId="77777777" w:rsidR="00065455" w:rsidRPr="00065455" w:rsidRDefault="00065455" w:rsidP="003C58C1">
      <w:pPr>
        <w:jc w:val="both"/>
        <w:rPr>
          <w:rFonts w:ascii="Arial" w:hAnsi="Arial" w:cs="Arial"/>
          <w:lang w:val="es-MX"/>
        </w:rPr>
      </w:pPr>
    </w:p>
    <w:p w14:paraId="761C2F23" w14:textId="352BE5CC" w:rsidR="003C58C1" w:rsidRDefault="00F83C31" w:rsidP="003C58C1">
      <w:pPr>
        <w:jc w:val="both"/>
      </w:pPr>
      <w:r>
        <w:rPr>
          <w:rFonts w:ascii="Arial" w:hAnsi="Arial" w:cs="Arial"/>
          <w:lang w:val="es-MX"/>
        </w:rPr>
        <w:t xml:space="preserve">El cuadro No. 1 presenta la ejecución presupuestaria de los gastos del Viceministerio Administrativo y Financiero, </w:t>
      </w:r>
      <w:r w:rsidR="003C58C1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o</w:t>
      </w:r>
      <w:r w:rsidR="003C58C1">
        <w:rPr>
          <w:rFonts w:ascii="Arial" w:hAnsi="Arial" w:cs="Arial"/>
          <w:lang w:val="es-MX"/>
        </w:rPr>
        <w:t>s que</w:t>
      </w:r>
      <w:r>
        <w:rPr>
          <w:rFonts w:ascii="Arial" w:hAnsi="Arial" w:cs="Arial"/>
          <w:lang w:val="es-MX"/>
        </w:rPr>
        <w:t xml:space="preserve"> en</w:t>
      </w:r>
      <w:r w:rsidR="003C58C1">
        <w:rPr>
          <w:rFonts w:ascii="Arial" w:hAnsi="Arial" w:cs="Arial"/>
          <w:lang w:val="es-MX"/>
        </w:rPr>
        <w:t xml:space="preserve"> su mayoría s</w:t>
      </w:r>
      <w:r w:rsidR="00EB4305">
        <w:rPr>
          <w:rFonts w:ascii="Arial" w:hAnsi="Arial" w:cs="Arial"/>
          <w:lang w:val="es-MX"/>
        </w:rPr>
        <w:t>e concentran en pago de nómina,</w:t>
      </w:r>
      <w:r w:rsidR="003C58C1">
        <w:rPr>
          <w:rFonts w:ascii="Arial" w:hAnsi="Arial" w:cs="Arial"/>
          <w:lang w:val="es-MX"/>
        </w:rPr>
        <w:t xml:space="preserve"> servicios</w:t>
      </w:r>
      <w:r w:rsidR="00241FB3">
        <w:rPr>
          <w:rFonts w:ascii="Arial" w:hAnsi="Arial" w:cs="Arial"/>
          <w:lang w:val="es-MX"/>
        </w:rPr>
        <w:t>,</w:t>
      </w:r>
      <w:r w:rsidR="00EB4305">
        <w:rPr>
          <w:rFonts w:ascii="Arial" w:hAnsi="Arial" w:cs="Arial"/>
          <w:lang w:val="es-MX"/>
        </w:rPr>
        <w:t xml:space="preserve"> transferencias a ENTES</w:t>
      </w:r>
      <w:r w:rsidR="00241FB3">
        <w:rPr>
          <w:rFonts w:ascii="Arial" w:hAnsi="Arial" w:cs="Arial"/>
          <w:lang w:val="es-MX"/>
        </w:rPr>
        <w:t xml:space="preserve"> y sentencias judiciales</w:t>
      </w:r>
      <w:r w:rsidR="003C58C1">
        <w:rPr>
          <w:rFonts w:ascii="Arial" w:hAnsi="Arial" w:cs="Arial"/>
          <w:lang w:val="es-MX"/>
        </w:rPr>
        <w:t>:</w:t>
      </w:r>
      <w:r w:rsidR="003C58C1" w:rsidRPr="00F46C03">
        <w:t xml:space="preserve"> </w:t>
      </w:r>
    </w:p>
    <w:p w14:paraId="4ABED411" w14:textId="77777777" w:rsidR="00884387" w:rsidRDefault="00884387" w:rsidP="003C58C1">
      <w:pPr>
        <w:jc w:val="center"/>
        <w:rPr>
          <w:rFonts w:ascii="Arial" w:hAnsi="Arial" w:cs="Arial"/>
          <w:b/>
          <w:lang w:val="es-MX"/>
        </w:rPr>
      </w:pPr>
    </w:p>
    <w:p w14:paraId="3249555D" w14:textId="7273FF14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762317AB" w14:textId="7D0BB7B6" w:rsidR="00A0775C" w:rsidRPr="002D27CF" w:rsidRDefault="00A0775C" w:rsidP="00A0775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28494069" w14:textId="528AE381" w:rsidR="003C58C1" w:rsidRDefault="005E467A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</w:t>
      </w:r>
      <w:r w:rsidR="004D6840">
        <w:rPr>
          <w:rFonts w:ascii="Arial" w:hAnsi="Arial" w:cs="Arial"/>
          <w:b/>
          <w:lang w:val="es-MX"/>
        </w:rPr>
        <w:t xml:space="preserve"> y</w:t>
      </w:r>
      <w:r w:rsidR="003C58C1">
        <w:rPr>
          <w:rFonts w:ascii="Arial" w:hAnsi="Arial" w:cs="Arial"/>
          <w:b/>
          <w:lang w:val="es-MX"/>
        </w:rPr>
        <w:t xml:space="preserve"> grupo de gasto</w:t>
      </w:r>
    </w:p>
    <w:p w14:paraId="1D38BFCF" w14:textId="7B805108" w:rsidR="003C58C1" w:rsidRDefault="00C03D73" w:rsidP="003C58C1">
      <w:pPr>
        <w:jc w:val="center"/>
        <w:rPr>
          <w:rFonts w:ascii="Arial" w:hAnsi="Arial" w:cs="Arial"/>
          <w:b/>
          <w:lang w:val="es-MX"/>
        </w:rPr>
      </w:pPr>
      <w:r w:rsidRPr="0084765B">
        <w:rPr>
          <w:noProof/>
        </w:rPr>
        <w:drawing>
          <wp:anchor distT="0" distB="0" distL="114300" distR="114300" simplePos="0" relativeHeight="251660288" behindDoc="1" locked="0" layoutInCell="1" allowOverlap="1" wp14:anchorId="189EFB83" wp14:editId="553B6418">
            <wp:simplePos x="0" y="0"/>
            <wp:positionH relativeFrom="column">
              <wp:posOffset>-595630</wp:posOffset>
            </wp:positionH>
            <wp:positionV relativeFrom="paragraph">
              <wp:posOffset>263525</wp:posOffset>
            </wp:positionV>
            <wp:extent cx="6623050" cy="6559550"/>
            <wp:effectExtent l="0" t="0" r="6350" b="0"/>
            <wp:wrapTight wrapText="bothSides">
              <wp:wrapPolygon edited="0">
                <wp:start x="249" y="0"/>
                <wp:lineTo x="249" y="21516"/>
                <wp:lineTo x="21559" y="21516"/>
                <wp:lineTo x="21559" y="19885"/>
                <wp:lineTo x="20937" y="19446"/>
                <wp:lineTo x="20192" y="19070"/>
                <wp:lineTo x="21062" y="19070"/>
                <wp:lineTo x="21559" y="18694"/>
                <wp:lineTo x="21559" y="17439"/>
                <wp:lineTo x="21124" y="17125"/>
                <wp:lineTo x="20192" y="17063"/>
                <wp:lineTo x="20192" y="16059"/>
                <wp:lineTo x="21186" y="16059"/>
                <wp:lineTo x="21559" y="15808"/>
                <wp:lineTo x="21559" y="13989"/>
                <wp:lineTo x="20192" y="13048"/>
                <wp:lineTo x="21186" y="13048"/>
                <wp:lineTo x="21559" y="12797"/>
                <wp:lineTo x="21559" y="10100"/>
                <wp:lineTo x="21434" y="10037"/>
                <wp:lineTo x="21186" y="10037"/>
                <wp:lineTo x="21559" y="9786"/>
                <wp:lineTo x="21559" y="5332"/>
                <wp:lineTo x="21248" y="5018"/>
                <wp:lineTo x="21559" y="4015"/>
                <wp:lineTo x="21559" y="2321"/>
                <wp:lineTo x="21248" y="2007"/>
                <wp:lineTo x="21559" y="1004"/>
                <wp:lineTo x="21559" y="0"/>
                <wp:lineTo x="249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8C1">
        <w:rPr>
          <w:rFonts w:ascii="Arial" w:hAnsi="Arial" w:cs="Arial"/>
          <w:b/>
          <w:lang w:val="es-MX"/>
        </w:rPr>
        <w:t xml:space="preserve">  Al mes de </w:t>
      </w:r>
      <w:r w:rsidR="00826473">
        <w:rPr>
          <w:rFonts w:ascii="Arial" w:hAnsi="Arial" w:cs="Arial"/>
          <w:b/>
          <w:lang w:val="es-MX"/>
        </w:rPr>
        <w:t>mayo</w:t>
      </w:r>
      <w:r w:rsidR="003C58C1">
        <w:rPr>
          <w:rFonts w:ascii="Arial" w:hAnsi="Arial" w:cs="Arial"/>
          <w:b/>
          <w:lang w:val="es-MX"/>
        </w:rPr>
        <w:t xml:space="preserve"> de 2024</w:t>
      </w:r>
    </w:p>
    <w:p w14:paraId="2DED8D81" w14:textId="77777777" w:rsidR="003C58C1" w:rsidRPr="00BB6A63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0D5A6037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008843C1" w14:textId="69F97604" w:rsidR="003C58C1" w:rsidRPr="008264E0" w:rsidRDefault="0063380F" w:rsidP="003C58C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2</w:t>
      </w:r>
      <w:r w:rsidR="003C58C1" w:rsidRPr="00E40056">
        <w:rPr>
          <w:rFonts w:ascii="Arial" w:hAnsi="Arial" w:cs="Arial"/>
          <w:lang w:val="es-MX"/>
        </w:rPr>
        <w:t xml:space="preserve"> detalla el comportamiento del uso de las cuotas</w:t>
      </w:r>
      <w:r w:rsidR="003C58C1">
        <w:rPr>
          <w:rFonts w:ascii="Arial" w:hAnsi="Arial" w:cs="Arial"/>
          <w:lang w:val="es-MX"/>
        </w:rPr>
        <w:t xml:space="preserve"> financieras</w:t>
      </w:r>
      <w:r w:rsidR="003C58C1" w:rsidRPr="00E40056">
        <w:rPr>
          <w:rFonts w:ascii="Arial" w:hAnsi="Arial" w:cs="Arial"/>
          <w:lang w:val="es-MX"/>
        </w:rPr>
        <w:t xml:space="preserve"> por las distintas fuentes de financiamiento</w:t>
      </w:r>
      <w:r w:rsidR="003C58C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del</w:t>
      </w:r>
      <w:r w:rsidR="003C58C1">
        <w:rPr>
          <w:rFonts w:ascii="Arial" w:hAnsi="Arial" w:cs="Arial"/>
          <w:lang w:val="es-MX"/>
        </w:rPr>
        <w:t xml:space="preserve"> mes de </w:t>
      </w:r>
      <w:r w:rsidR="00826473">
        <w:rPr>
          <w:rFonts w:ascii="Arial" w:hAnsi="Arial" w:cs="Arial"/>
          <w:lang w:val="es-MX"/>
        </w:rPr>
        <w:t>mayo</w:t>
      </w:r>
      <w:r w:rsidR="003C58C1">
        <w:rPr>
          <w:rFonts w:ascii="Arial" w:hAnsi="Arial" w:cs="Arial"/>
          <w:lang w:val="es-MX"/>
        </w:rPr>
        <w:t xml:space="preserve"> de 2024:</w:t>
      </w:r>
    </w:p>
    <w:p w14:paraId="239BC046" w14:textId="6A661757" w:rsidR="00EC5230" w:rsidRDefault="00EC5230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2</w:t>
      </w:r>
    </w:p>
    <w:p w14:paraId="1B09E94D" w14:textId="6C508250" w:rsidR="00EC5230" w:rsidRPr="002D27CF" w:rsidRDefault="00EC5230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5982D073" w14:textId="0A83BB33" w:rsidR="005E467A" w:rsidRDefault="005E467A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72451F3A" w14:textId="2CF0B717" w:rsidR="00EC5230" w:rsidRDefault="004D6840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</w:t>
      </w:r>
      <w:r w:rsidR="00EC5230">
        <w:rPr>
          <w:rFonts w:ascii="Arial" w:hAnsi="Arial" w:cs="Arial"/>
          <w:b/>
          <w:lang w:val="es-MX"/>
        </w:rPr>
        <w:t xml:space="preserve"> mes de </w:t>
      </w:r>
      <w:r w:rsidR="00826473">
        <w:rPr>
          <w:rFonts w:ascii="Arial" w:hAnsi="Arial" w:cs="Arial"/>
          <w:b/>
          <w:lang w:val="es-MX"/>
        </w:rPr>
        <w:t>mayo</w:t>
      </w:r>
      <w:r w:rsidR="00EC5230">
        <w:rPr>
          <w:rFonts w:ascii="Arial" w:hAnsi="Arial" w:cs="Arial"/>
          <w:b/>
          <w:lang w:val="es-MX"/>
        </w:rPr>
        <w:t xml:space="preserve"> de 2024</w:t>
      </w:r>
    </w:p>
    <w:p w14:paraId="6211E536" w14:textId="0471640C" w:rsidR="0063380F" w:rsidRDefault="00C03D73" w:rsidP="003C58C1">
      <w:pPr>
        <w:rPr>
          <w:noProof/>
          <w:lang w:eastAsia="es-GT"/>
        </w:rPr>
      </w:pPr>
      <w:r w:rsidRPr="00826473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09DB8A3B" wp14:editId="30C36746">
            <wp:simplePos x="0" y="0"/>
            <wp:positionH relativeFrom="margin">
              <wp:posOffset>-650875</wp:posOffset>
            </wp:positionH>
            <wp:positionV relativeFrom="paragraph">
              <wp:posOffset>190500</wp:posOffset>
            </wp:positionV>
            <wp:extent cx="7028180" cy="2432685"/>
            <wp:effectExtent l="0" t="0" r="1270" b="5715"/>
            <wp:wrapTight wrapText="bothSides">
              <wp:wrapPolygon edited="0">
                <wp:start x="0" y="0"/>
                <wp:lineTo x="0" y="8119"/>
                <wp:lineTo x="7143" y="8119"/>
                <wp:lineTo x="1229" y="9810"/>
                <wp:lineTo x="1229" y="10825"/>
                <wp:lineTo x="7143" y="10825"/>
                <wp:lineTo x="1229" y="12348"/>
                <wp:lineTo x="1171" y="18606"/>
                <wp:lineTo x="10773" y="18944"/>
                <wp:lineTo x="1229" y="20298"/>
                <wp:lineTo x="1229" y="21312"/>
                <wp:lineTo x="7143" y="21482"/>
                <wp:lineTo x="17271" y="21482"/>
                <wp:lineTo x="21194" y="21312"/>
                <wp:lineTo x="21077" y="20298"/>
                <wp:lineTo x="10773" y="18944"/>
                <wp:lineTo x="21253" y="18606"/>
                <wp:lineTo x="21253" y="17591"/>
                <wp:lineTo x="10773" y="16238"/>
                <wp:lineTo x="21311" y="16238"/>
                <wp:lineTo x="21311" y="15054"/>
                <wp:lineTo x="10773" y="13532"/>
                <wp:lineTo x="21194" y="13532"/>
                <wp:lineTo x="21370" y="12517"/>
                <wp:lineTo x="18618" y="10825"/>
                <wp:lineTo x="21253" y="10825"/>
                <wp:lineTo x="21253" y="9810"/>
                <wp:lineTo x="18618" y="8119"/>
                <wp:lineTo x="21136" y="8119"/>
                <wp:lineTo x="21545" y="7781"/>
                <wp:lineTo x="2154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8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BBA5C" w14:textId="1C690855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726926FC" w14:textId="77777777" w:rsidR="003C58C1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70985A6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BB13D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359095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19C85F3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36F9B08D" w14:textId="77777777" w:rsidR="003C58C1" w:rsidRDefault="003C58C1" w:rsidP="003C58C1">
      <w:pPr>
        <w:rPr>
          <w:rFonts w:ascii="Arial" w:hAnsi="Arial" w:cs="Arial"/>
          <w:lang w:val="es-MX"/>
        </w:rPr>
      </w:pPr>
    </w:p>
    <w:p w14:paraId="23F6D675" w14:textId="77777777" w:rsidR="003C58C1" w:rsidRDefault="003C58C1" w:rsidP="003C58C1">
      <w:pPr>
        <w:rPr>
          <w:rFonts w:ascii="Times New Roman" w:hAnsi="Times New Roman"/>
        </w:rPr>
      </w:pPr>
    </w:p>
    <w:p w14:paraId="4F8E1A0C" w14:textId="77777777" w:rsidR="003C58C1" w:rsidRDefault="003C58C1" w:rsidP="003C58C1">
      <w:pPr>
        <w:rPr>
          <w:rFonts w:ascii="Times New Roman" w:hAnsi="Times New Roman"/>
        </w:rPr>
      </w:pPr>
    </w:p>
    <w:p w14:paraId="198A2C82" w14:textId="77777777" w:rsidR="003C58C1" w:rsidRDefault="003C58C1" w:rsidP="003C58C1">
      <w:pPr>
        <w:rPr>
          <w:rFonts w:ascii="Times New Roman" w:hAnsi="Times New Roman"/>
        </w:rPr>
      </w:pPr>
    </w:p>
    <w:p w14:paraId="64DA2B26" w14:textId="77777777" w:rsidR="003C58C1" w:rsidRDefault="003C58C1" w:rsidP="003C58C1">
      <w:pPr>
        <w:rPr>
          <w:rFonts w:ascii="Times New Roman" w:hAnsi="Times New Roman"/>
        </w:rPr>
      </w:pPr>
    </w:p>
    <w:p w14:paraId="20B64C4A" w14:textId="77777777" w:rsidR="003C58C1" w:rsidRDefault="003C58C1" w:rsidP="003C58C1">
      <w:pPr>
        <w:rPr>
          <w:rFonts w:ascii="Times New Roman" w:hAnsi="Times New Roman"/>
        </w:rPr>
      </w:pPr>
    </w:p>
    <w:p w14:paraId="0C99738D" w14:textId="77777777" w:rsidR="003C58C1" w:rsidRDefault="003C58C1" w:rsidP="003C58C1">
      <w:pPr>
        <w:rPr>
          <w:rFonts w:ascii="Times New Roman" w:hAnsi="Times New Roman"/>
        </w:rPr>
      </w:pPr>
    </w:p>
    <w:p w14:paraId="75F29254" w14:textId="77777777" w:rsidR="003C58C1" w:rsidRDefault="003C58C1" w:rsidP="003C58C1">
      <w:pPr>
        <w:rPr>
          <w:rFonts w:ascii="Times New Roman" w:hAnsi="Times New Roman"/>
        </w:rPr>
      </w:pPr>
    </w:p>
    <w:p w14:paraId="75E4A3DD" w14:textId="77777777" w:rsidR="003C58C1" w:rsidRDefault="003C58C1" w:rsidP="003C58C1">
      <w:pPr>
        <w:rPr>
          <w:rFonts w:ascii="Times New Roman" w:hAnsi="Times New Roman"/>
        </w:rPr>
      </w:pPr>
    </w:p>
    <w:p w14:paraId="5F6F3F28" w14:textId="77777777" w:rsidR="003C58C1" w:rsidRDefault="003C58C1" w:rsidP="003C58C1">
      <w:pPr>
        <w:rPr>
          <w:rFonts w:ascii="Times New Roman" w:hAnsi="Times New Roman"/>
        </w:rPr>
      </w:pPr>
    </w:p>
    <w:p w14:paraId="49D6D4B2" w14:textId="77777777" w:rsidR="003C58C1" w:rsidRDefault="003C58C1" w:rsidP="003C58C1">
      <w:pPr>
        <w:rPr>
          <w:rFonts w:ascii="Times New Roman" w:hAnsi="Times New Roman"/>
        </w:rPr>
      </w:pPr>
    </w:p>
    <w:p w14:paraId="51AA9178" w14:textId="77777777" w:rsidR="003C58C1" w:rsidRDefault="003C58C1" w:rsidP="003C58C1">
      <w:pPr>
        <w:rPr>
          <w:rFonts w:ascii="Times New Roman" w:hAnsi="Times New Roman"/>
        </w:rPr>
      </w:pPr>
    </w:p>
    <w:p w14:paraId="179B9C83" w14:textId="77777777" w:rsidR="003C58C1" w:rsidRDefault="003C58C1" w:rsidP="003C58C1">
      <w:pPr>
        <w:rPr>
          <w:rFonts w:ascii="Times New Roman" w:hAnsi="Times New Roman"/>
        </w:rPr>
      </w:pPr>
    </w:p>
    <w:p w14:paraId="47D000FE" w14:textId="77777777" w:rsidR="003C58C1" w:rsidRDefault="003C58C1" w:rsidP="003C58C1">
      <w:pPr>
        <w:rPr>
          <w:rFonts w:ascii="Times New Roman" w:hAnsi="Times New Roman"/>
        </w:rPr>
      </w:pPr>
    </w:p>
    <w:p w14:paraId="11C2DAFB" w14:textId="77777777" w:rsidR="003C58C1" w:rsidRDefault="003C58C1" w:rsidP="003C58C1">
      <w:pPr>
        <w:rPr>
          <w:rFonts w:ascii="Times New Roman" w:hAnsi="Times New Roman"/>
        </w:rPr>
      </w:pPr>
    </w:p>
    <w:p w14:paraId="7B578654" w14:textId="77777777" w:rsidR="003C58C1" w:rsidRPr="000653BE" w:rsidRDefault="003C58C1" w:rsidP="003C58C1">
      <w:pPr>
        <w:rPr>
          <w:rFonts w:ascii="Times New Roman" w:hAnsi="Times New Roman"/>
        </w:rPr>
      </w:pPr>
      <w:r w:rsidRPr="000653BE">
        <w:rPr>
          <w:rFonts w:ascii="Times New Roman" w:hAnsi="Times New Roman"/>
        </w:rPr>
        <w:t xml:space="preserve"> </w:t>
      </w: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C03D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697F5" w14:textId="77777777" w:rsidR="00E442EA" w:rsidRDefault="00E442EA" w:rsidP="00950217">
      <w:r>
        <w:separator/>
      </w:r>
    </w:p>
  </w:endnote>
  <w:endnote w:type="continuationSeparator" w:id="0">
    <w:p w14:paraId="2B90197D" w14:textId="77777777" w:rsidR="00E442EA" w:rsidRDefault="00E442EA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4615057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1277" w14:textId="77777777" w:rsidR="00E442EA" w:rsidRDefault="00E442EA" w:rsidP="00950217">
      <w:r>
        <w:separator/>
      </w:r>
    </w:p>
  </w:footnote>
  <w:footnote w:type="continuationSeparator" w:id="0">
    <w:p w14:paraId="40A3EFA4" w14:textId="77777777" w:rsidR="00E442EA" w:rsidRDefault="00E442EA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167515504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76570"/>
    <w:rsid w:val="0008228E"/>
    <w:rsid w:val="00087890"/>
    <w:rsid w:val="000D76D9"/>
    <w:rsid w:val="00132BE5"/>
    <w:rsid w:val="00183A5B"/>
    <w:rsid w:val="001C5C06"/>
    <w:rsid w:val="002234DC"/>
    <w:rsid w:val="00232AE0"/>
    <w:rsid w:val="0023402E"/>
    <w:rsid w:val="00241FB3"/>
    <w:rsid w:val="0029077D"/>
    <w:rsid w:val="002C2478"/>
    <w:rsid w:val="003076C0"/>
    <w:rsid w:val="00330FD9"/>
    <w:rsid w:val="00377D36"/>
    <w:rsid w:val="003B0020"/>
    <w:rsid w:val="003C58C1"/>
    <w:rsid w:val="0042301A"/>
    <w:rsid w:val="004D6840"/>
    <w:rsid w:val="00507D19"/>
    <w:rsid w:val="005755DA"/>
    <w:rsid w:val="005A1A74"/>
    <w:rsid w:val="005A3F85"/>
    <w:rsid w:val="005C4EEB"/>
    <w:rsid w:val="005E467A"/>
    <w:rsid w:val="0063380F"/>
    <w:rsid w:val="006C630D"/>
    <w:rsid w:val="006E1C78"/>
    <w:rsid w:val="006E32FB"/>
    <w:rsid w:val="006F3565"/>
    <w:rsid w:val="00733A93"/>
    <w:rsid w:val="007F0D20"/>
    <w:rsid w:val="00826473"/>
    <w:rsid w:val="00835ABF"/>
    <w:rsid w:val="0084765B"/>
    <w:rsid w:val="00870270"/>
    <w:rsid w:val="00884387"/>
    <w:rsid w:val="00891D77"/>
    <w:rsid w:val="008973EC"/>
    <w:rsid w:val="008B23D2"/>
    <w:rsid w:val="008E47E2"/>
    <w:rsid w:val="0094053F"/>
    <w:rsid w:val="009457A0"/>
    <w:rsid w:val="00950217"/>
    <w:rsid w:val="009604D8"/>
    <w:rsid w:val="009B2559"/>
    <w:rsid w:val="00A07044"/>
    <w:rsid w:val="00A0775C"/>
    <w:rsid w:val="00A445F8"/>
    <w:rsid w:val="00A76169"/>
    <w:rsid w:val="00AE291C"/>
    <w:rsid w:val="00BA014C"/>
    <w:rsid w:val="00BA1CBE"/>
    <w:rsid w:val="00BB35A3"/>
    <w:rsid w:val="00BD216F"/>
    <w:rsid w:val="00BE202A"/>
    <w:rsid w:val="00BE4C5C"/>
    <w:rsid w:val="00BE6DE5"/>
    <w:rsid w:val="00C03D73"/>
    <w:rsid w:val="00C07E0B"/>
    <w:rsid w:val="00C414FA"/>
    <w:rsid w:val="00CB079E"/>
    <w:rsid w:val="00CF72F1"/>
    <w:rsid w:val="00D0390A"/>
    <w:rsid w:val="00D55C6F"/>
    <w:rsid w:val="00D919C7"/>
    <w:rsid w:val="00DA4990"/>
    <w:rsid w:val="00DC38C1"/>
    <w:rsid w:val="00DC7FC9"/>
    <w:rsid w:val="00E301A8"/>
    <w:rsid w:val="00E377DA"/>
    <w:rsid w:val="00E442EA"/>
    <w:rsid w:val="00E51136"/>
    <w:rsid w:val="00E6135C"/>
    <w:rsid w:val="00EB2464"/>
    <w:rsid w:val="00EB343C"/>
    <w:rsid w:val="00EB4305"/>
    <w:rsid w:val="00EC5230"/>
    <w:rsid w:val="00ED2FA1"/>
    <w:rsid w:val="00F021DD"/>
    <w:rsid w:val="00F56B68"/>
    <w:rsid w:val="00F83C31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19BAEF7C-3C0E-450F-BA9C-5EF20C89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</cp:lastModifiedBy>
  <cp:revision>57</cp:revision>
  <cp:lastPrinted>2024-06-04T17:29:00Z</cp:lastPrinted>
  <dcterms:created xsi:type="dcterms:W3CDTF">2024-02-01T19:25:00Z</dcterms:created>
  <dcterms:modified xsi:type="dcterms:W3CDTF">2024-06-04T17:29:00Z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