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6301937E" w:rsidR="00C074DA" w:rsidRPr="007A7938" w:rsidRDefault="0087094F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Diciembre</w:t>
      </w:r>
      <w:r w:rsidR="008E3C22">
        <w:rPr>
          <w:rFonts w:ascii="Verdana" w:hAnsi="Verdana" w:cs="Arial"/>
          <w:b/>
          <w:color w:val="002060"/>
          <w:sz w:val="48"/>
        </w:rPr>
        <w:t xml:space="preserve"> </w:t>
      </w:r>
      <w:r w:rsidR="00D21DA3">
        <w:rPr>
          <w:rFonts w:ascii="Verdana" w:hAnsi="Verdana" w:cs="Arial"/>
          <w:b/>
          <w:color w:val="002060"/>
          <w:sz w:val="48"/>
        </w:rPr>
        <w:t>2025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1D9D893D" w:rsidR="00C074DA" w:rsidRPr="007A7938" w:rsidRDefault="0087094F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DICIEMBRE</w:t>
      </w:r>
      <w:r w:rsidR="00814D1B">
        <w:rPr>
          <w:rFonts w:ascii="Verdana" w:hAnsi="Verdana" w:cs="Arial"/>
          <w:b/>
          <w:lang w:val="es-MX"/>
        </w:rPr>
        <w:t xml:space="preserve"> </w:t>
      </w:r>
      <w:r w:rsidR="00D21DA3">
        <w:rPr>
          <w:rFonts w:ascii="Verdana" w:hAnsi="Verdana" w:cs="Arial"/>
          <w:b/>
          <w:lang w:val="es-MX"/>
        </w:rPr>
        <w:t>2025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49C3B07D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118C1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 xml:space="preserve">9.23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Q8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87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acumulada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68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90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85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187FBC59" w14:textId="52B1C68B" w:rsidR="0015706B" w:rsidRPr="007A7938" w:rsidRDefault="0087094F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2005A53B" wp14:editId="3D62FF42">
            <wp:extent cx="3474720" cy="258762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563" cy="259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1A2DF" w14:textId="59490080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04BD88A" w14:textId="4E30E970" w:rsidR="009A4BF3" w:rsidRDefault="00DB339D" w:rsidP="00DB339D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8E3C22">
        <w:rPr>
          <w:rFonts w:ascii="Verdana" w:hAnsi="Verdana" w:cs="Arial"/>
          <w:sz w:val="14"/>
          <w:lang w:val="es-MX"/>
        </w:rPr>
        <w:t>0</w:t>
      </w:r>
      <w:r w:rsidR="0087094F">
        <w:rPr>
          <w:rFonts w:ascii="Verdana" w:hAnsi="Verdana" w:cs="Arial"/>
          <w:sz w:val="14"/>
          <w:lang w:val="es-MX"/>
        </w:rPr>
        <w:t>8</w:t>
      </w:r>
      <w:r w:rsidR="008E3C22">
        <w:rPr>
          <w:rFonts w:ascii="Verdana" w:hAnsi="Verdana" w:cs="Arial"/>
          <w:sz w:val="14"/>
          <w:lang w:val="es-MX"/>
        </w:rPr>
        <w:t>/</w:t>
      </w:r>
      <w:r w:rsidR="0087094F">
        <w:rPr>
          <w:rFonts w:ascii="Verdana" w:hAnsi="Verdana" w:cs="Arial"/>
          <w:sz w:val="14"/>
          <w:lang w:val="es-MX"/>
        </w:rPr>
        <w:t>01</w:t>
      </w:r>
      <w:r w:rsidR="008E3C22">
        <w:rPr>
          <w:rFonts w:ascii="Verdana" w:hAnsi="Verdana" w:cs="Arial"/>
          <w:sz w:val="14"/>
          <w:lang w:val="es-MX"/>
        </w:rPr>
        <w:t>/202</w:t>
      </w:r>
      <w:r w:rsidR="0087094F">
        <w:rPr>
          <w:rFonts w:ascii="Verdana" w:hAnsi="Verdana" w:cs="Arial"/>
          <w:sz w:val="14"/>
          <w:lang w:val="es-MX"/>
        </w:rPr>
        <w:t>6</w:t>
      </w:r>
      <w:r w:rsidR="008E3C22">
        <w:rPr>
          <w:rFonts w:ascii="Verdana" w:hAnsi="Verdana" w:cs="Arial"/>
          <w:sz w:val="14"/>
          <w:lang w:val="es-MX"/>
        </w:rPr>
        <w:t xml:space="preserve"> </w:t>
      </w:r>
    </w:p>
    <w:p w14:paraId="3431C45E" w14:textId="77777777" w:rsidR="008E3C22" w:rsidRDefault="008E3C22" w:rsidP="00C074DA">
      <w:pPr>
        <w:jc w:val="center"/>
        <w:rPr>
          <w:rFonts w:ascii="Verdana" w:hAnsi="Verdana" w:cs="Arial"/>
          <w:b/>
          <w:lang w:val="es-MX"/>
        </w:rPr>
      </w:pPr>
    </w:p>
    <w:p w14:paraId="35A15215" w14:textId="77777777" w:rsidR="0087094F" w:rsidRDefault="0087094F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</w:p>
    <w:p w14:paraId="60327818" w14:textId="45785D55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2AC45618" w14:textId="77777777" w:rsidR="005A39AD" w:rsidRDefault="005A39AD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</w:p>
    <w:p w14:paraId="789662C4" w14:textId="34043E68" w:rsidR="0080698C" w:rsidRDefault="0087094F" w:rsidP="00C074DA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2182D54B" wp14:editId="3066C7D1">
            <wp:extent cx="6274643" cy="2869192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20" cy="288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E3C7B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4F5FD15A" w14:textId="57CEEE7F" w:rsidR="008E3C22" w:rsidRDefault="00425858" w:rsidP="00CB1825">
      <w:pPr>
        <w:rPr>
          <w:rFonts w:ascii="Verdana" w:hAnsi="Verdana" w:cs="Arial"/>
          <w:b/>
          <w:sz w:val="14"/>
          <w:lang w:val="es-MX"/>
        </w:rPr>
      </w:pPr>
      <w:r w:rsidRPr="00425858">
        <w:rPr>
          <w:noProof/>
        </w:rPr>
        <w:drawing>
          <wp:inline distT="0" distB="0" distL="0" distR="0" wp14:anchorId="2636B237" wp14:editId="0A566D4F">
            <wp:extent cx="6274435" cy="1061836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587" cy="10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24552459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78FC062B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425858">
        <w:rPr>
          <w:rFonts w:ascii="Verdana" w:hAnsi="Verdana" w:cs="Arial"/>
          <w:sz w:val="14"/>
          <w:lang w:val="es-MX"/>
        </w:rPr>
        <w:t>08</w:t>
      </w:r>
      <w:r w:rsidR="007854D3">
        <w:rPr>
          <w:rFonts w:ascii="Verdana" w:hAnsi="Verdana" w:cs="Arial"/>
          <w:sz w:val="14"/>
          <w:lang w:val="es-MX"/>
        </w:rPr>
        <w:t>/</w:t>
      </w:r>
      <w:r w:rsidR="00425858">
        <w:rPr>
          <w:rFonts w:ascii="Verdana" w:hAnsi="Verdana" w:cs="Arial"/>
          <w:sz w:val="14"/>
          <w:lang w:val="es-MX"/>
        </w:rPr>
        <w:t>0</w:t>
      </w:r>
      <w:r w:rsidR="008E3C22">
        <w:rPr>
          <w:rFonts w:ascii="Verdana" w:hAnsi="Verdana" w:cs="Arial"/>
          <w:sz w:val="14"/>
          <w:lang w:val="es-MX"/>
        </w:rPr>
        <w:t>1</w:t>
      </w:r>
      <w:r w:rsidR="007854D3">
        <w:rPr>
          <w:rFonts w:ascii="Verdana" w:hAnsi="Verdana" w:cs="Arial"/>
          <w:sz w:val="14"/>
          <w:lang w:val="es-MX"/>
        </w:rPr>
        <w:t>/202</w:t>
      </w:r>
      <w:r w:rsidR="00425858">
        <w:rPr>
          <w:rFonts w:ascii="Verdana" w:hAnsi="Verdana" w:cs="Arial"/>
          <w:sz w:val="14"/>
          <w:lang w:val="es-MX"/>
        </w:rPr>
        <w:t>6</w:t>
      </w:r>
      <w:r w:rsidR="007854D3">
        <w:rPr>
          <w:rFonts w:ascii="Verdana" w:hAnsi="Verdana" w:cs="Arial"/>
          <w:sz w:val="14"/>
          <w:lang w:val="es-MX"/>
        </w:rPr>
        <w:t xml:space="preserve"> 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B993BAD" w14:textId="77777777"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77859B06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1C959B91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1544BF8" w14:textId="56093E96" w:rsidR="00F15D46" w:rsidRDefault="00425858" w:rsidP="00C074DA">
      <w:pPr>
        <w:jc w:val="center"/>
        <w:rPr>
          <w:rFonts w:ascii="Verdana" w:hAnsi="Verdana" w:cs="Arial"/>
          <w:b/>
          <w:lang w:val="es-MX"/>
        </w:rPr>
      </w:pPr>
      <w:r w:rsidRPr="00425858">
        <w:rPr>
          <w:noProof/>
        </w:rPr>
        <w:drawing>
          <wp:inline distT="0" distB="0" distL="0" distR="0" wp14:anchorId="3BB2E340" wp14:editId="30609572">
            <wp:extent cx="5611169" cy="6040928"/>
            <wp:effectExtent l="19050" t="19050" r="27940" b="171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671" cy="6056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495697F" w14:textId="15FBBB96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425858">
        <w:rPr>
          <w:rFonts w:ascii="Verdana" w:hAnsi="Verdana" w:cs="Arial"/>
          <w:sz w:val="14"/>
          <w:lang w:val="es-MX"/>
        </w:rPr>
        <w:t>08/01/2026</w:t>
      </w:r>
    </w:p>
    <w:p w14:paraId="66DBB171" w14:textId="3FA874C1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20BEE2A3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281E5E">
        <w:rPr>
          <w:rFonts w:ascii="Verdana" w:hAnsi="Verdana" w:cs="Arial"/>
          <w:b/>
          <w:lang w:val="es-MX"/>
        </w:rPr>
        <w:t>Informe de Ejecución de Cuota Financiera</w:t>
      </w:r>
    </w:p>
    <w:p w14:paraId="73C9C523" w14:textId="130E92BE" w:rsidR="00FC1663" w:rsidRPr="00281E5E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73EBA7DA" w14:textId="644CBC2F" w:rsidR="00841AFD" w:rsidRPr="003E35BE" w:rsidRDefault="00425858" w:rsidP="00C074DA">
      <w:pPr>
        <w:rPr>
          <w:rFonts w:ascii="Verdana" w:hAnsi="Verdana" w:cs="Arial"/>
          <w:b/>
          <w:lang w:val="es-MX"/>
        </w:rPr>
      </w:pPr>
      <w:r w:rsidRPr="00425858">
        <w:rPr>
          <w:noProof/>
        </w:rPr>
        <w:drawing>
          <wp:inline distT="0" distB="0" distL="0" distR="0" wp14:anchorId="12A08ACC" wp14:editId="69B7CC4C">
            <wp:extent cx="5611367" cy="4771505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642" cy="477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6EDC3" w14:textId="000241D6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 xml:space="preserve">) </w:t>
      </w:r>
      <w:r w:rsidR="00425858">
        <w:rPr>
          <w:rFonts w:ascii="Verdana" w:hAnsi="Verdana" w:cs="Arial"/>
          <w:sz w:val="14"/>
          <w:lang w:val="es-MX"/>
        </w:rPr>
        <w:t>08/01/2026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264B" w14:textId="77777777" w:rsidR="00FD109D" w:rsidRDefault="00FD109D" w:rsidP="00950217">
      <w:r>
        <w:separator/>
      </w:r>
    </w:p>
  </w:endnote>
  <w:endnote w:type="continuationSeparator" w:id="0">
    <w:p w14:paraId="6EF4B737" w14:textId="77777777" w:rsidR="00FD109D" w:rsidRDefault="00FD109D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CB96" w14:textId="77777777" w:rsidR="00FD109D" w:rsidRDefault="00FD109D" w:rsidP="00950217">
      <w:r>
        <w:separator/>
      </w:r>
    </w:p>
  </w:footnote>
  <w:footnote w:type="continuationSeparator" w:id="0">
    <w:p w14:paraId="7DC6DD1F" w14:textId="77777777" w:rsidR="00FD109D" w:rsidRDefault="00FD109D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48E9"/>
    <w:rsid w:val="002457A1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E35BE"/>
    <w:rsid w:val="004046B0"/>
    <w:rsid w:val="00415F12"/>
    <w:rsid w:val="00425858"/>
    <w:rsid w:val="004519CB"/>
    <w:rsid w:val="004576D9"/>
    <w:rsid w:val="00475520"/>
    <w:rsid w:val="004B5560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5EF5"/>
    <w:rsid w:val="00692896"/>
    <w:rsid w:val="00692DB5"/>
    <w:rsid w:val="006B0A33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A7938"/>
    <w:rsid w:val="007B5C7D"/>
    <w:rsid w:val="00802479"/>
    <w:rsid w:val="0080698C"/>
    <w:rsid w:val="00814D1B"/>
    <w:rsid w:val="008220D6"/>
    <w:rsid w:val="00841AFD"/>
    <w:rsid w:val="00857178"/>
    <w:rsid w:val="00860F57"/>
    <w:rsid w:val="00870270"/>
    <w:rsid w:val="0087094F"/>
    <w:rsid w:val="008805FA"/>
    <w:rsid w:val="00891D77"/>
    <w:rsid w:val="008973EC"/>
    <w:rsid w:val="008A5225"/>
    <w:rsid w:val="008A7D83"/>
    <w:rsid w:val="008C544D"/>
    <w:rsid w:val="008D539A"/>
    <w:rsid w:val="008E3C22"/>
    <w:rsid w:val="008E47E2"/>
    <w:rsid w:val="00900379"/>
    <w:rsid w:val="00903A23"/>
    <w:rsid w:val="0091630D"/>
    <w:rsid w:val="00923243"/>
    <w:rsid w:val="0092667C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A07044"/>
    <w:rsid w:val="00A104EE"/>
    <w:rsid w:val="00A34B00"/>
    <w:rsid w:val="00A4666D"/>
    <w:rsid w:val="00A5200F"/>
    <w:rsid w:val="00A76A97"/>
    <w:rsid w:val="00AC6BD7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A1ED9"/>
    <w:rsid w:val="00CB1825"/>
    <w:rsid w:val="00CE20BF"/>
    <w:rsid w:val="00CE67C0"/>
    <w:rsid w:val="00CF69A4"/>
    <w:rsid w:val="00CF72F1"/>
    <w:rsid w:val="00D11FC6"/>
    <w:rsid w:val="00D21DA3"/>
    <w:rsid w:val="00D23EB3"/>
    <w:rsid w:val="00D32EBE"/>
    <w:rsid w:val="00D44B9E"/>
    <w:rsid w:val="00D61975"/>
    <w:rsid w:val="00D817B9"/>
    <w:rsid w:val="00DA016F"/>
    <w:rsid w:val="00DB339D"/>
    <w:rsid w:val="00DB4BFF"/>
    <w:rsid w:val="00DC03D2"/>
    <w:rsid w:val="00DC2D2A"/>
    <w:rsid w:val="00DF76E2"/>
    <w:rsid w:val="00E00C3C"/>
    <w:rsid w:val="00E025C2"/>
    <w:rsid w:val="00E301A8"/>
    <w:rsid w:val="00E335F1"/>
    <w:rsid w:val="00E336ED"/>
    <w:rsid w:val="00E44F66"/>
    <w:rsid w:val="00E4566E"/>
    <w:rsid w:val="00E46A98"/>
    <w:rsid w:val="00E86982"/>
    <w:rsid w:val="00E947B9"/>
    <w:rsid w:val="00EB0FF6"/>
    <w:rsid w:val="00EB15C3"/>
    <w:rsid w:val="00EB2464"/>
    <w:rsid w:val="00EC4E00"/>
    <w:rsid w:val="00ED2FA1"/>
    <w:rsid w:val="00EE61DE"/>
    <w:rsid w:val="00F15D46"/>
    <w:rsid w:val="00F4256A"/>
    <w:rsid w:val="00F6441D"/>
    <w:rsid w:val="00F76AC3"/>
    <w:rsid w:val="00F82D7B"/>
    <w:rsid w:val="00F86753"/>
    <w:rsid w:val="00F95E00"/>
    <w:rsid w:val="00F97F7E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4</cp:revision>
  <cp:lastPrinted>2026-01-19T17:05:00Z</cp:lastPrinted>
  <dcterms:created xsi:type="dcterms:W3CDTF">2026-01-08T21:14:00Z</dcterms:created>
  <dcterms:modified xsi:type="dcterms:W3CDTF">2026-01-19T17:10:00Z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