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9C491" w14:textId="77777777" w:rsidR="00AD3E1C" w:rsidRDefault="00AD3E1C" w:rsidP="00AD3E1C">
      <w:pPr>
        <w:rPr>
          <w:rFonts w:ascii="Verdana" w:hAnsi="Verdana"/>
          <w:sz w:val="48"/>
        </w:rPr>
      </w:pPr>
    </w:p>
    <w:p w14:paraId="1609C906" w14:textId="77777777" w:rsidR="00A31FA9" w:rsidRDefault="00A31FA9" w:rsidP="00AD3E1C">
      <w:pPr>
        <w:rPr>
          <w:rFonts w:ascii="Verdana" w:hAnsi="Verdana"/>
          <w:sz w:val="48"/>
        </w:rPr>
      </w:pPr>
    </w:p>
    <w:p w14:paraId="73F42CC6" w14:textId="77777777" w:rsidR="00A31FA9" w:rsidRDefault="00A31FA9" w:rsidP="00AD3E1C">
      <w:pPr>
        <w:rPr>
          <w:rFonts w:ascii="Verdana" w:hAnsi="Verdana"/>
          <w:sz w:val="48"/>
        </w:rPr>
      </w:pPr>
    </w:p>
    <w:p w14:paraId="72F68A8A" w14:textId="77777777" w:rsidR="00A31FA9" w:rsidRDefault="00A31FA9" w:rsidP="00AD3E1C">
      <w:pPr>
        <w:rPr>
          <w:rFonts w:ascii="Verdana" w:hAnsi="Verdana"/>
          <w:sz w:val="48"/>
        </w:rPr>
      </w:pPr>
    </w:p>
    <w:p w14:paraId="33B543F5" w14:textId="77777777" w:rsidR="00A31FA9" w:rsidRPr="00C608DA" w:rsidRDefault="00A31FA9" w:rsidP="00AD3E1C">
      <w:pPr>
        <w:rPr>
          <w:rFonts w:ascii="Verdana" w:hAnsi="Verdana"/>
          <w:sz w:val="48"/>
        </w:rPr>
      </w:pPr>
    </w:p>
    <w:p w14:paraId="4231778A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  <w:r w:rsidRPr="00C608DA">
        <w:rPr>
          <w:rFonts w:ascii="Verdana" w:hAnsi="Verdana" w:cs="Arial"/>
          <w:b/>
          <w:color w:val="002060"/>
          <w:sz w:val="48"/>
        </w:rPr>
        <w:t>Informe de Ejecución Presupuestaria</w:t>
      </w:r>
    </w:p>
    <w:p w14:paraId="7EC3C2E5" w14:textId="49F4B474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  <w:r w:rsidRPr="00C608DA">
        <w:rPr>
          <w:rFonts w:ascii="Verdana" w:hAnsi="Verdana" w:cs="Arial"/>
          <w:b/>
          <w:color w:val="002060"/>
          <w:sz w:val="48"/>
        </w:rPr>
        <w:t xml:space="preserve">Viceministerio de </w:t>
      </w:r>
      <w:r w:rsidR="00CA558D" w:rsidRPr="00C608DA">
        <w:rPr>
          <w:rFonts w:ascii="Verdana" w:hAnsi="Verdana" w:cs="Arial"/>
          <w:b/>
          <w:color w:val="002060"/>
          <w:sz w:val="48"/>
        </w:rPr>
        <w:t xml:space="preserve">Integración y </w:t>
      </w:r>
      <w:r w:rsidRPr="00C608DA">
        <w:rPr>
          <w:rFonts w:ascii="Verdana" w:hAnsi="Verdana" w:cs="Arial"/>
          <w:b/>
          <w:color w:val="002060"/>
          <w:sz w:val="48"/>
        </w:rPr>
        <w:t>Comercio Exterior</w:t>
      </w:r>
    </w:p>
    <w:p w14:paraId="3718BC42" w14:textId="549C4501" w:rsidR="00AD3E1C" w:rsidRPr="00C608DA" w:rsidRDefault="00667416" w:rsidP="00AD3E1C">
      <w:pPr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</w:rPr>
        <w:t>Jul</w:t>
      </w:r>
      <w:r w:rsidR="00C73459">
        <w:rPr>
          <w:rFonts w:ascii="Verdana" w:hAnsi="Verdana" w:cs="Arial"/>
          <w:b/>
          <w:color w:val="002060"/>
          <w:sz w:val="48"/>
        </w:rPr>
        <w:t>io</w:t>
      </w:r>
      <w:r w:rsidR="00A73DB8">
        <w:rPr>
          <w:rFonts w:ascii="Verdana" w:hAnsi="Verdana" w:cs="Arial"/>
          <w:b/>
          <w:color w:val="002060"/>
          <w:sz w:val="48"/>
        </w:rPr>
        <w:t xml:space="preserve"> </w:t>
      </w:r>
      <w:r w:rsidR="00D56943">
        <w:rPr>
          <w:rFonts w:ascii="Verdana" w:hAnsi="Verdana" w:cs="Arial"/>
          <w:b/>
          <w:color w:val="002060"/>
          <w:sz w:val="48"/>
        </w:rPr>
        <w:t>202</w:t>
      </w:r>
      <w:r w:rsidR="004D557E">
        <w:rPr>
          <w:rFonts w:ascii="Verdana" w:hAnsi="Verdana" w:cs="Arial"/>
          <w:b/>
          <w:color w:val="002060"/>
          <w:sz w:val="48"/>
        </w:rPr>
        <w:t>6</w:t>
      </w:r>
    </w:p>
    <w:p w14:paraId="4AFB0D90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1C442222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7CDE3D80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74EA5ED1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2830909" w14:textId="414B6845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4EBF35D" w14:textId="77777777" w:rsidR="00D040D1" w:rsidRPr="00C608DA" w:rsidRDefault="00D040D1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77FE4B00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429C9BC2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2060"/>
          <w:sz w:val="48"/>
        </w:rPr>
      </w:pPr>
    </w:p>
    <w:p w14:paraId="0D103254" w14:textId="77777777" w:rsidR="00AD3E1C" w:rsidRPr="00C608DA" w:rsidRDefault="00AD3E1C" w:rsidP="00AD3E1C">
      <w:pPr>
        <w:jc w:val="center"/>
        <w:rPr>
          <w:rFonts w:ascii="Verdana" w:hAnsi="Verdana" w:cs="Arial"/>
          <w:b/>
          <w:color w:val="000000" w:themeColor="text1"/>
          <w:sz w:val="48"/>
        </w:rPr>
      </w:pPr>
      <w:r w:rsidRPr="00C608DA">
        <w:rPr>
          <w:rFonts w:ascii="Verdana" w:hAnsi="Verdana" w:cs="Arial"/>
          <w:b/>
          <w:color w:val="002060"/>
          <w:sz w:val="48"/>
        </w:rPr>
        <w:t>Dirección Financiera</w:t>
      </w:r>
      <w:r w:rsidRPr="00C608DA">
        <w:rPr>
          <w:rFonts w:ascii="Verdana" w:hAnsi="Verdana" w:cs="Arial"/>
          <w:b/>
          <w:color w:val="000000" w:themeColor="text1"/>
          <w:sz w:val="48"/>
        </w:rPr>
        <w:t xml:space="preserve"> </w:t>
      </w:r>
    </w:p>
    <w:p w14:paraId="4167739E" w14:textId="77777777" w:rsidR="00AD3E1C" w:rsidRPr="00C608DA" w:rsidRDefault="00AD3E1C" w:rsidP="00AD3E1C">
      <w:pPr>
        <w:jc w:val="center"/>
        <w:rPr>
          <w:rFonts w:ascii="Verdana" w:hAnsi="Verdana" w:cs="Arial"/>
          <w:b/>
          <w:sz w:val="48"/>
        </w:rPr>
      </w:pPr>
    </w:p>
    <w:p w14:paraId="38CB4998" w14:textId="77777777" w:rsidR="00AD3E1C" w:rsidRPr="00C608DA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br w:type="page"/>
      </w:r>
    </w:p>
    <w:p w14:paraId="69D313D9" w14:textId="77777777" w:rsidR="00AD3E1C" w:rsidRPr="00C608DA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61AD5E8C" w14:textId="5C807E1D" w:rsidR="00AD3E1C" w:rsidRPr="00C608DA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 xml:space="preserve">DEL VICEMINISTERIO DE </w:t>
      </w:r>
      <w:r w:rsidR="00227BE6" w:rsidRPr="00C608DA">
        <w:rPr>
          <w:rFonts w:ascii="Verdana" w:hAnsi="Verdana" w:cs="Arial"/>
          <w:b/>
          <w:lang w:val="es-MX"/>
        </w:rPr>
        <w:t xml:space="preserve">INTEGRACIÓN Y </w:t>
      </w:r>
      <w:r w:rsidRPr="00C608DA">
        <w:rPr>
          <w:rFonts w:ascii="Verdana" w:hAnsi="Verdana" w:cs="Arial"/>
          <w:b/>
          <w:lang w:val="es-MX"/>
        </w:rPr>
        <w:t>COMERCIO EXTERIOR</w:t>
      </w:r>
    </w:p>
    <w:p w14:paraId="5310FE38" w14:textId="6156F9B3" w:rsidR="00AD3E1C" w:rsidRPr="00C608DA" w:rsidRDefault="00667416" w:rsidP="00AD3E1C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JUL</w:t>
      </w:r>
      <w:r w:rsidR="00C73459">
        <w:rPr>
          <w:rFonts w:ascii="Verdana" w:hAnsi="Verdana" w:cs="Arial"/>
          <w:b/>
          <w:lang w:val="es-MX"/>
        </w:rPr>
        <w:t>IO</w:t>
      </w:r>
      <w:r w:rsidR="004D557E">
        <w:rPr>
          <w:rFonts w:ascii="Verdana" w:hAnsi="Verdana" w:cs="Arial"/>
          <w:b/>
          <w:lang w:val="es-MX"/>
        </w:rPr>
        <w:t xml:space="preserve"> 2026</w:t>
      </w:r>
    </w:p>
    <w:p w14:paraId="4DF5909F" w14:textId="77777777" w:rsidR="00AD3E1C" w:rsidRPr="00C608DA" w:rsidRDefault="00AD3E1C" w:rsidP="00AD3E1C">
      <w:pPr>
        <w:rPr>
          <w:rFonts w:ascii="Verdana" w:hAnsi="Verdana" w:cs="Arial"/>
          <w:b/>
          <w:lang w:val="es-MX"/>
        </w:rPr>
      </w:pPr>
    </w:p>
    <w:p w14:paraId="60B9FB47" w14:textId="5CB1F2FA" w:rsidR="00AD3E1C" w:rsidRPr="00C608DA" w:rsidRDefault="00AD3E1C" w:rsidP="00C608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C608DA">
        <w:rPr>
          <w:rFonts w:ascii="Verdana" w:eastAsia="Calibri" w:hAnsi="Verdana" w:cs="Arial"/>
          <w:szCs w:val="24"/>
          <w:lang w:val="es-MX" w:eastAsia="en-US"/>
        </w:rPr>
        <w:t xml:space="preserve">El Viceministerio </w:t>
      </w:r>
      <w:r w:rsidR="00255153">
        <w:rPr>
          <w:rFonts w:ascii="Verdana" w:eastAsia="Calibri" w:hAnsi="Verdana" w:cs="Arial"/>
          <w:szCs w:val="24"/>
          <w:lang w:val="es-MX" w:eastAsia="en-US"/>
        </w:rPr>
        <w:t xml:space="preserve">a través de sus </w:t>
      </w:r>
      <w:r w:rsidRPr="00C608DA">
        <w:rPr>
          <w:rFonts w:ascii="Verdana" w:eastAsia="Calibri" w:hAnsi="Verdana" w:cs="Arial"/>
          <w:szCs w:val="24"/>
          <w:lang w:val="es-MX" w:eastAsia="en-US"/>
        </w:rPr>
        <w:t>dependencia</w:t>
      </w:r>
      <w:r w:rsidR="00255153">
        <w:rPr>
          <w:rFonts w:ascii="Verdana" w:eastAsia="Calibri" w:hAnsi="Verdana" w:cs="Arial"/>
          <w:szCs w:val="24"/>
          <w:lang w:val="es-MX" w:eastAsia="en-US"/>
        </w:rPr>
        <w:t xml:space="preserve">s </w:t>
      </w:r>
      <w:r w:rsidRPr="00C608DA">
        <w:rPr>
          <w:rFonts w:ascii="Verdana" w:eastAsia="Calibri" w:hAnsi="Verdana" w:cs="Arial"/>
          <w:szCs w:val="24"/>
          <w:lang w:val="es-MX" w:eastAsia="en-US"/>
        </w:rPr>
        <w:t>se encarga</w:t>
      </w:r>
      <w:r w:rsidR="004723A0">
        <w:rPr>
          <w:rFonts w:ascii="Verdana" w:eastAsia="Calibri" w:hAnsi="Verdana" w:cs="Arial"/>
          <w:szCs w:val="24"/>
          <w:lang w:val="es-MX" w:eastAsia="en-US"/>
        </w:rPr>
        <w:t xml:space="preserve"> de</w:t>
      </w:r>
      <w:r w:rsidRPr="00C608D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4723A0">
        <w:rPr>
          <w:rFonts w:ascii="Verdana" w:eastAsia="Calibri" w:hAnsi="Verdana" w:cs="Arial"/>
          <w:szCs w:val="24"/>
          <w:lang w:val="es-MX" w:eastAsia="en-US"/>
        </w:rPr>
        <w:t>gestionar</w:t>
      </w:r>
      <w:r w:rsidR="002B4A58">
        <w:rPr>
          <w:rFonts w:ascii="Verdana" w:eastAsia="Calibri" w:hAnsi="Verdana" w:cs="Arial"/>
          <w:szCs w:val="24"/>
          <w:lang w:val="es-MX" w:eastAsia="en-US"/>
        </w:rPr>
        <w:t xml:space="preserve"> y coordinar</w:t>
      </w:r>
      <w:r w:rsidRPr="00C608DA">
        <w:rPr>
          <w:rFonts w:ascii="Verdana" w:eastAsia="Calibri" w:hAnsi="Verdana" w:cs="Arial"/>
          <w:szCs w:val="24"/>
          <w:lang w:val="es-MX" w:eastAsia="en-US"/>
        </w:rPr>
        <w:t xml:space="preserve"> las relaciones económicas</w:t>
      </w:r>
      <w:r w:rsidR="004723A0">
        <w:rPr>
          <w:rFonts w:ascii="Verdana" w:eastAsia="Calibri" w:hAnsi="Verdana" w:cs="Arial"/>
          <w:szCs w:val="24"/>
          <w:lang w:val="es-MX" w:eastAsia="en-US"/>
        </w:rPr>
        <w:t xml:space="preserve"> comerciales</w:t>
      </w:r>
      <w:r w:rsidRPr="00C608DA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4723A0">
        <w:rPr>
          <w:rFonts w:ascii="Verdana" w:eastAsia="Calibri" w:hAnsi="Verdana" w:cs="Arial"/>
          <w:szCs w:val="24"/>
          <w:lang w:val="es-MX" w:eastAsia="en-US"/>
        </w:rPr>
        <w:t>que mantiene el país con el resto del mundo</w:t>
      </w:r>
      <w:r w:rsidR="002B4A58">
        <w:rPr>
          <w:rFonts w:ascii="Verdana" w:eastAsia="Calibri" w:hAnsi="Verdana" w:cs="Arial"/>
          <w:szCs w:val="24"/>
          <w:lang w:val="es-MX" w:eastAsia="en-US"/>
        </w:rPr>
        <w:t>. Esto</w:t>
      </w:r>
      <w:r w:rsidR="004723A0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2B4A58">
        <w:rPr>
          <w:rFonts w:ascii="Verdana" w:eastAsia="Calibri" w:hAnsi="Verdana" w:cs="Arial"/>
          <w:szCs w:val="24"/>
          <w:lang w:val="es-MX" w:eastAsia="en-US"/>
        </w:rPr>
        <w:t xml:space="preserve">mediante el </w:t>
      </w:r>
      <w:r w:rsidR="00EE6BD3">
        <w:rPr>
          <w:rFonts w:ascii="Verdana" w:eastAsia="Calibri" w:hAnsi="Verdana" w:cs="Arial"/>
          <w:szCs w:val="24"/>
          <w:lang w:val="es-MX" w:eastAsia="en-US"/>
        </w:rPr>
        <w:t>impulso</w:t>
      </w:r>
      <w:r w:rsidR="002B4A58">
        <w:rPr>
          <w:rFonts w:ascii="Verdana" w:eastAsia="Calibri" w:hAnsi="Verdana" w:cs="Arial"/>
          <w:szCs w:val="24"/>
          <w:lang w:val="es-MX" w:eastAsia="en-US"/>
        </w:rPr>
        <w:t xml:space="preserve"> de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las exportaciones,</w:t>
      </w:r>
      <w:r w:rsidR="002B4A5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políticas </w:t>
      </w:r>
      <w:r w:rsidR="002B4A58">
        <w:rPr>
          <w:rFonts w:ascii="Verdana" w:eastAsia="Calibri" w:hAnsi="Verdana" w:cs="Arial"/>
          <w:szCs w:val="24"/>
          <w:lang w:val="es-MX" w:eastAsia="en-US"/>
        </w:rPr>
        <w:t>comerciales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y </w:t>
      </w:r>
      <w:r w:rsidR="002B4A58">
        <w:rPr>
          <w:rFonts w:ascii="Verdana" w:eastAsia="Calibri" w:hAnsi="Verdana" w:cs="Arial"/>
          <w:szCs w:val="24"/>
          <w:lang w:val="es-MX" w:eastAsia="en-US"/>
        </w:rPr>
        <w:t>arancelarias</w:t>
      </w:r>
      <w:r w:rsidR="00EE6BD3">
        <w:rPr>
          <w:rFonts w:ascii="Verdana" w:eastAsia="Calibri" w:hAnsi="Verdana" w:cs="Arial"/>
          <w:szCs w:val="24"/>
          <w:lang w:val="es-MX" w:eastAsia="en-US"/>
        </w:rPr>
        <w:t>;</w:t>
      </w:r>
      <w:r w:rsidR="002B4A58">
        <w:rPr>
          <w:rFonts w:ascii="Verdana" w:eastAsia="Calibri" w:hAnsi="Verdana" w:cs="Arial"/>
          <w:szCs w:val="24"/>
          <w:lang w:val="es-MX" w:eastAsia="en-US"/>
        </w:rPr>
        <w:t xml:space="preserve"> estrategias en materia de tratados, convenios co</w:t>
      </w:r>
      <w:r w:rsidR="00EE6BD3">
        <w:rPr>
          <w:rFonts w:ascii="Verdana" w:eastAsia="Calibri" w:hAnsi="Verdana" w:cs="Arial"/>
          <w:szCs w:val="24"/>
          <w:lang w:val="es-MX" w:eastAsia="en-US"/>
        </w:rPr>
        <w:t>merciales</w:t>
      </w:r>
      <w:r w:rsidR="00FF37DB">
        <w:rPr>
          <w:rFonts w:ascii="Verdana" w:eastAsia="Calibri" w:hAnsi="Verdana" w:cs="Arial"/>
          <w:szCs w:val="24"/>
          <w:lang w:val="es-MX" w:eastAsia="en-US"/>
        </w:rPr>
        <w:t>,</w:t>
      </w:r>
      <w:r w:rsidR="00EE6BD3">
        <w:rPr>
          <w:rFonts w:ascii="Verdana" w:eastAsia="Calibri" w:hAnsi="Verdana" w:cs="Arial"/>
          <w:szCs w:val="24"/>
          <w:lang w:val="es-MX" w:eastAsia="en-US"/>
        </w:rPr>
        <w:t xml:space="preserve"> regulación arancelaria y participación </w:t>
      </w:r>
      <w:r w:rsidR="00FF37DB">
        <w:rPr>
          <w:rFonts w:ascii="Verdana" w:eastAsia="Calibri" w:hAnsi="Verdana" w:cs="Arial"/>
          <w:szCs w:val="24"/>
          <w:lang w:val="es-MX" w:eastAsia="en-US"/>
        </w:rPr>
        <w:t>de diversas formas</w:t>
      </w:r>
      <w:r w:rsidR="00EE6BD3">
        <w:rPr>
          <w:rFonts w:ascii="Verdana" w:eastAsia="Calibri" w:hAnsi="Verdana" w:cs="Arial"/>
          <w:szCs w:val="24"/>
          <w:lang w:val="es-MX" w:eastAsia="en-US"/>
        </w:rPr>
        <w:t xml:space="preserve"> en el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exterior, </w:t>
      </w:r>
      <w:r w:rsidR="009D306E">
        <w:rPr>
          <w:rFonts w:ascii="Verdana" w:eastAsia="Calibri" w:hAnsi="Verdana" w:cs="Arial"/>
          <w:szCs w:val="24"/>
          <w:lang w:val="es-MX" w:eastAsia="en-US"/>
        </w:rPr>
        <w:t>así mismo,</w:t>
      </w:r>
      <w:bookmarkStart w:id="0" w:name="_GoBack"/>
      <w:bookmarkEnd w:id="0"/>
      <w:r w:rsidR="009D306E">
        <w:rPr>
          <w:rFonts w:ascii="Verdana" w:eastAsia="Calibri" w:hAnsi="Verdana" w:cs="Arial"/>
          <w:szCs w:val="24"/>
          <w:lang w:val="es-MX" w:eastAsia="en-US"/>
        </w:rPr>
        <w:t xml:space="preserve"> procura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la integración económica centroamericana</w:t>
      </w:r>
      <w:r w:rsidR="009D306E">
        <w:rPr>
          <w:rFonts w:ascii="Verdana" w:eastAsia="Calibri" w:hAnsi="Verdana" w:cs="Arial"/>
          <w:szCs w:val="24"/>
          <w:lang w:val="es-MX" w:eastAsia="en-US"/>
        </w:rPr>
        <w:t>,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y</w:t>
      </w:r>
      <w:r w:rsidR="009D306E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E6BD3">
        <w:rPr>
          <w:rFonts w:ascii="Verdana" w:eastAsia="Calibri" w:hAnsi="Verdana" w:cs="Arial"/>
          <w:szCs w:val="24"/>
          <w:lang w:val="es-MX" w:eastAsia="en-US"/>
        </w:rPr>
        <w:t>paralelament</w:t>
      </w:r>
      <w:r w:rsidR="00FF37DB">
        <w:rPr>
          <w:rFonts w:ascii="Verdana" w:eastAsia="Calibri" w:hAnsi="Verdana" w:cs="Arial"/>
          <w:szCs w:val="24"/>
          <w:lang w:val="es-MX" w:eastAsia="en-US"/>
        </w:rPr>
        <w:t>e a las acciones de su jurisdicción</w:t>
      </w:r>
      <w:r w:rsidR="00EE6BD3"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FF37DB">
        <w:rPr>
          <w:rFonts w:ascii="Verdana" w:eastAsia="Calibri" w:hAnsi="Verdana" w:cs="Arial"/>
          <w:szCs w:val="24"/>
          <w:lang w:val="es-MX" w:eastAsia="en-US"/>
        </w:rPr>
        <w:t>vela por su debido cumplimient</w:t>
      </w:r>
      <w:r w:rsidR="009D306E">
        <w:rPr>
          <w:rFonts w:ascii="Verdana" w:eastAsia="Calibri" w:hAnsi="Verdana" w:cs="Arial"/>
          <w:szCs w:val="24"/>
          <w:lang w:val="es-MX" w:eastAsia="en-US"/>
        </w:rPr>
        <w:t>o</w:t>
      </w:r>
      <w:r w:rsidR="00FF37DB">
        <w:rPr>
          <w:rFonts w:ascii="Verdana" w:eastAsia="Calibri" w:hAnsi="Verdana" w:cs="Arial"/>
          <w:szCs w:val="24"/>
          <w:lang w:val="es-MX" w:eastAsia="en-US"/>
        </w:rPr>
        <w:t xml:space="preserve"> con la finalidad de mantener un comercio justo</w:t>
      </w:r>
      <w:r w:rsidRPr="00C608DA">
        <w:rPr>
          <w:rFonts w:ascii="Verdana" w:eastAsia="Calibri" w:hAnsi="Verdana" w:cs="Arial"/>
          <w:szCs w:val="24"/>
          <w:lang w:val="es-MX" w:eastAsia="en-US"/>
        </w:rPr>
        <w:t>.</w:t>
      </w:r>
    </w:p>
    <w:p w14:paraId="59E9B2A0" w14:textId="77777777" w:rsidR="00AD3E1C" w:rsidRPr="00C608DA" w:rsidRDefault="00AD3E1C" w:rsidP="00C608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75768A2D" w14:textId="60BF83D0" w:rsidR="00AD3E1C" w:rsidRPr="00C608DA" w:rsidRDefault="00D95101" w:rsidP="00C608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El</w:t>
      </w:r>
      <w:r w:rsidR="00AD3E1C" w:rsidRPr="00C608DA">
        <w:rPr>
          <w:rFonts w:ascii="Verdana" w:eastAsia="Calibri" w:hAnsi="Verdana" w:cs="Arial"/>
          <w:szCs w:val="24"/>
          <w:lang w:val="es-MX" w:eastAsia="en-US"/>
        </w:rPr>
        <w:t xml:space="preserve"> Viceministerio </w:t>
      </w:r>
      <w:r>
        <w:rPr>
          <w:rFonts w:ascii="Verdana" w:eastAsia="Calibri" w:hAnsi="Verdana" w:cs="Arial"/>
          <w:szCs w:val="24"/>
          <w:lang w:val="es-MX" w:eastAsia="en-US"/>
        </w:rPr>
        <w:t>inicia con una asignación</w:t>
      </w:r>
      <w:r w:rsidR="00AD3E1C" w:rsidRPr="00C608DA">
        <w:rPr>
          <w:rFonts w:ascii="Verdana" w:eastAsia="Calibri" w:hAnsi="Verdana" w:cs="Arial"/>
          <w:szCs w:val="24"/>
          <w:lang w:val="es-MX" w:eastAsia="en-US"/>
        </w:rPr>
        <w:t xml:space="preserve"> </w:t>
      </w:r>
      <w:r>
        <w:rPr>
          <w:rFonts w:ascii="Verdana" w:eastAsia="Calibri" w:hAnsi="Verdana" w:cs="Arial"/>
          <w:szCs w:val="24"/>
          <w:lang w:val="es-MX" w:eastAsia="en-US"/>
        </w:rPr>
        <w:t>presupuestaria</w:t>
      </w:r>
      <w:r w:rsidR="00AD3E1C" w:rsidRPr="00C608DA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E66870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455887">
        <w:rPr>
          <w:rFonts w:ascii="Verdana" w:eastAsia="Calibri" w:hAnsi="Verdana" w:cs="Arial"/>
          <w:b/>
          <w:szCs w:val="24"/>
          <w:lang w:val="es-MX" w:eastAsia="en-US"/>
        </w:rPr>
        <w:t>103,557,927</w:t>
      </w:r>
      <w:r w:rsidR="00AD3E1C" w:rsidRPr="00C608DA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455887" w:rsidRPr="00C608DA">
        <w:rPr>
          <w:rFonts w:ascii="Verdana" w:eastAsia="Calibri" w:hAnsi="Verdana" w:cs="Arial"/>
          <w:szCs w:val="24"/>
          <w:lang w:val="es-MX" w:eastAsia="en-US"/>
        </w:rPr>
        <w:t xml:space="preserve">, </w:t>
      </w:r>
      <w:r>
        <w:rPr>
          <w:rFonts w:ascii="Verdana" w:eastAsia="Calibri" w:hAnsi="Verdana" w:cs="Arial"/>
          <w:szCs w:val="24"/>
          <w:lang w:val="es-MX" w:eastAsia="en-US"/>
        </w:rPr>
        <w:t>el cual se modifica</w:t>
      </w:r>
      <w:r w:rsidR="00F34397">
        <w:rPr>
          <w:rFonts w:ascii="Verdana" w:eastAsia="Calibri" w:hAnsi="Verdana" w:cs="Arial"/>
          <w:szCs w:val="24"/>
          <w:lang w:val="es-MX" w:eastAsia="en-US"/>
        </w:rPr>
        <w:t xml:space="preserve"> y disminuye</w:t>
      </w:r>
      <w:r w:rsidR="00455887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7A04EA">
        <w:rPr>
          <w:rFonts w:ascii="Verdana" w:eastAsia="Calibri" w:hAnsi="Verdana" w:cs="Arial"/>
          <w:szCs w:val="24"/>
          <w:lang w:val="es-MX" w:eastAsia="en-US"/>
        </w:rPr>
        <w:t xml:space="preserve">por la cantidad de                                          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Q25,860</w:t>
      </w:r>
      <w:r w:rsidR="007A04EA" w:rsidRPr="007A04EA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840</w:t>
      </w:r>
      <w:r w:rsidR="004D557E" w:rsidRPr="007A04EA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827713">
        <w:rPr>
          <w:rFonts w:ascii="Verdana" w:eastAsia="Calibri" w:hAnsi="Verdana" w:cs="Arial"/>
          <w:szCs w:val="24"/>
          <w:lang w:val="es-MX" w:eastAsia="en-US"/>
        </w:rPr>
        <w:t>, quedando</w:t>
      </w:r>
      <w:r w:rsidR="00EB3219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D82ED0">
        <w:rPr>
          <w:rFonts w:ascii="Verdana" w:eastAsia="Calibri" w:hAnsi="Verdana" w:cs="Arial"/>
          <w:szCs w:val="24"/>
          <w:lang w:val="es-MX" w:eastAsia="en-US"/>
        </w:rPr>
        <w:t>así un</w:t>
      </w:r>
      <w:r w:rsidR="00EB3219">
        <w:rPr>
          <w:rFonts w:ascii="Verdana" w:eastAsia="Calibri" w:hAnsi="Verdana" w:cs="Arial"/>
          <w:szCs w:val="24"/>
          <w:lang w:val="es-MX" w:eastAsia="en-US"/>
        </w:rPr>
        <w:t xml:space="preserve"> presupuesto vigente de </w:t>
      </w:r>
      <w:r w:rsidR="00EB3219" w:rsidRPr="009903A6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77,697</w:t>
      </w:r>
      <w:r w:rsidR="007A04EA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087</w:t>
      </w:r>
      <w:r w:rsidR="004D557E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EB3219">
        <w:rPr>
          <w:rFonts w:ascii="Verdana" w:eastAsia="Calibri" w:hAnsi="Verdana" w:cs="Arial"/>
          <w:szCs w:val="24"/>
          <w:lang w:val="es-MX" w:eastAsia="en-US"/>
        </w:rPr>
        <w:t xml:space="preserve"> millones,</w:t>
      </w:r>
      <w:r w:rsidR="002E0527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D82ED0">
        <w:rPr>
          <w:rFonts w:ascii="Verdana" w:eastAsia="Calibri" w:hAnsi="Verdana" w:cs="Arial"/>
          <w:szCs w:val="24"/>
          <w:lang w:val="es-MX" w:eastAsia="en-US"/>
        </w:rPr>
        <w:t>del cual se ejecutó</w:t>
      </w:r>
      <w:r>
        <w:rPr>
          <w:rFonts w:ascii="Verdana" w:eastAsia="Calibri" w:hAnsi="Verdana" w:cs="Arial"/>
          <w:szCs w:val="24"/>
          <w:lang w:val="es-MX" w:eastAsia="en-US"/>
        </w:rPr>
        <w:t xml:space="preserve"> un acumulado de</w:t>
      </w:r>
      <w:r w:rsidR="00726DE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Q25,194,394.24</w:t>
      </w:r>
      <w:r w:rsidR="00F91EB3">
        <w:rPr>
          <w:rFonts w:ascii="Verdana" w:eastAsia="Calibri" w:hAnsi="Verdana" w:cs="Arial"/>
          <w:b/>
          <w:szCs w:val="24"/>
          <w:lang w:val="es-MX" w:eastAsia="en-US"/>
        </w:rPr>
        <w:t xml:space="preserve"> </w:t>
      </w:r>
      <w:r w:rsidR="00AD3E1C" w:rsidRPr="008A6037">
        <w:rPr>
          <w:rFonts w:ascii="Verdana" w:eastAsia="Calibri" w:hAnsi="Verdana" w:cs="Arial"/>
          <w:szCs w:val="24"/>
          <w:lang w:val="es-MX" w:eastAsia="en-US"/>
        </w:rPr>
        <w:t>millones</w:t>
      </w:r>
      <w:r w:rsidR="00726DE8">
        <w:rPr>
          <w:rFonts w:ascii="Verdana" w:eastAsia="Calibri" w:hAnsi="Verdana" w:cs="Arial"/>
          <w:szCs w:val="24"/>
          <w:lang w:val="es-MX" w:eastAsia="en-US"/>
        </w:rPr>
        <w:t xml:space="preserve">, equivalente al </w:t>
      </w:r>
      <w:r w:rsidR="00D672E5">
        <w:rPr>
          <w:rFonts w:ascii="Verdana" w:eastAsia="Calibri" w:hAnsi="Verdana" w:cs="Arial"/>
          <w:b/>
          <w:szCs w:val="24"/>
          <w:lang w:val="es-MX" w:eastAsia="en-US"/>
        </w:rPr>
        <w:t>32</w:t>
      </w:r>
      <w:r w:rsidR="00726DE8" w:rsidRPr="00D95101">
        <w:rPr>
          <w:rFonts w:ascii="Verdana" w:eastAsia="Calibri" w:hAnsi="Verdana" w:cs="Arial"/>
          <w:b/>
          <w:szCs w:val="24"/>
          <w:lang w:val="es-MX" w:eastAsia="en-US"/>
        </w:rPr>
        <w:t>%</w:t>
      </w:r>
      <w:r w:rsidR="00726DE8">
        <w:rPr>
          <w:rFonts w:ascii="Verdana" w:eastAsia="Calibri" w:hAnsi="Verdana" w:cs="Arial"/>
          <w:szCs w:val="24"/>
          <w:lang w:val="es-MX" w:eastAsia="en-US"/>
        </w:rPr>
        <w:t>,</w:t>
      </w:r>
      <w:r w:rsidR="00E0246F">
        <w:rPr>
          <w:rFonts w:ascii="Verdana" w:eastAsia="Calibri" w:hAnsi="Verdana" w:cs="Arial"/>
          <w:szCs w:val="24"/>
          <w:lang w:val="es-MX" w:eastAsia="en-US"/>
        </w:rPr>
        <w:t xml:space="preserve"> orientado a gastos de funcionamiento.</w:t>
      </w:r>
    </w:p>
    <w:p w14:paraId="5F9FC952" w14:textId="77777777" w:rsidR="00AD3E1C" w:rsidRPr="00C608DA" w:rsidRDefault="00AD3E1C" w:rsidP="00AD3E1C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0FFB3B10" w14:textId="0C8DF8E0" w:rsidR="00AD3E1C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Gráfica No. 1</w:t>
      </w:r>
    </w:p>
    <w:p w14:paraId="3D916578" w14:textId="5E32508E" w:rsidR="00910611" w:rsidRPr="00C608DA" w:rsidRDefault="00910611" w:rsidP="00AD3E1C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Viceministerio de Integración y Comercio Exterior</w:t>
      </w:r>
    </w:p>
    <w:p w14:paraId="34159A59" w14:textId="137DF8F1" w:rsidR="00AD3E1C" w:rsidRDefault="00AD3E1C" w:rsidP="00DE6618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Ejecución Presupuestaria</w:t>
      </w:r>
    </w:p>
    <w:p w14:paraId="1B04123A" w14:textId="3E1DACC4" w:rsidR="00E11A77" w:rsidRPr="00656E42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  <w:r w:rsidRPr="00667416">
        <w:rPr>
          <w:noProof/>
          <w:sz w:val="8"/>
          <w:lang w:eastAsia="es-GT"/>
        </w:rPr>
        <w:drawing>
          <wp:anchor distT="0" distB="0" distL="114300" distR="114300" simplePos="0" relativeHeight="251658240" behindDoc="0" locked="0" layoutInCell="1" allowOverlap="1" wp14:anchorId="6CD7280B" wp14:editId="15A1D79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152900" cy="2867025"/>
            <wp:effectExtent l="0" t="0" r="0" b="0"/>
            <wp:wrapSquare wrapText="bothSides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65A71" w14:textId="37CC9284" w:rsidR="00E11A77" w:rsidRDefault="00E11A77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3FFDAED7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03B72C3B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1CD29813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439A4DA5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7E7A3CA0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4484BAB7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0133C426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103A1B0D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634B8633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31100614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19E99813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77262C82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54422F81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549DEDCF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591BBD47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638906A7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61B33C8F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5E596E13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717CA9C5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01909575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1384913C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0AA52D93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0256ADA0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50758D69" w14:textId="77777777" w:rsidR="00667416" w:rsidRDefault="00667416" w:rsidP="00E11A77">
      <w:pPr>
        <w:jc w:val="center"/>
        <w:rPr>
          <w:rFonts w:ascii="Verdana" w:hAnsi="Verdana" w:cs="Arial"/>
          <w:b/>
          <w:sz w:val="14"/>
          <w:lang w:val="es-MX"/>
        </w:rPr>
      </w:pPr>
    </w:p>
    <w:p w14:paraId="72BB3376" w14:textId="77777777" w:rsidR="00667416" w:rsidRDefault="00667416" w:rsidP="00667416">
      <w:pPr>
        <w:rPr>
          <w:rFonts w:ascii="Verdana" w:hAnsi="Verdana" w:cs="Arial"/>
          <w:b/>
          <w:sz w:val="14"/>
          <w:lang w:val="es-MX"/>
        </w:rPr>
      </w:pPr>
    </w:p>
    <w:p w14:paraId="56280C72" w14:textId="77777777" w:rsidR="00667416" w:rsidRDefault="00667416" w:rsidP="00667416">
      <w:pPr>
        <w:rPr>
          <w:rFonts w:ascii="Verdana" w:hAnsi="Verdana" w:cs="Arial"/>
          <w:b/>
          <w:sz w:val="14"/>
          <w:lang w:val="es-MX"/>
        </w:rPr>
      </w:pPr>
    </w:p>
    <w:p w14:paraId="6EBF9DAF" w14:textId="254DBF4E" w:rsidR="00D82ED0" w:rsidRPr="007A04EA" w:rsidRDefault="004B2098" w:rsidP="00667416">
      <w:pPr>
        <w:rPr>
          <w:rFonts w:ascii="Verdana" w:hAnsi="Verdana" w:cs="Arial"/>
          <w:b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</w:t>
      </w:r>
      <w:r w:rsidR="00CD4152">
        <w:rPr>
          <w:rFonts w:ascii="Verdana" w:hAnsi="Verdana" w:cs="Arial"/>
          <w:sz w:val="14"/>
          <w:lang w:val="es-MX"/>
        </w:rPr>
        <w:t>ontabilidad Integrada (Sicoin)</w:t>
      </w:r>
      <w:r w:rsidR="00667416">
        <w:rPr>
          <w:rFonts w:ascii="Verdana" w:hAnsi="Verdana" w:cs="Arial"/>
          <w:sz w:val="14"/>
          <w:lang w:val="es-MX"/>
        </w:rPr>
        <w:t xml:space="preserve"> 18</w:t>
      </w:r>
      <w:r w:rsidR="007A04EA">
        <w:rPr>
          <w:rFonts w:ascii="Verdana" w:hAnsi="Verdana" w:cs="Arial"/>
          <w:sz w:val="14"/>
          <w:lang w:val="es-MX"/>
        </w:rPr>
        <w:t>/0</w:t>
      </w:r>
      <w:r w:rsidR="00667416">
        <w:rPr>
          <w:rFonts w:ascii="Verdana" w:hAnsi="Verdana" w:cs="Arial"/>
          <w:sz w:val="14"/>
          <w:lang w:val="es-MX"/>
        </w:rPr>
        <w:t>8</w:t>
      </w:r>
      <w:r w:rsidR="007A04EA">
        <w:rPr>
          <w:rFonts w:ascii="Verdana" w:hAnsi="Verdana" w:cs="Arial"/>
          <w:sz w:val="14"/>
          <w:lang w:val="es-MX"/>
        </w:rPr>
        <w:t>/2026</w:t>
      </w:r>
    </w:p>
    <w:p w14:paraId="02529E31" w14:textId="77777777" w:rsidR="006E2EB6" w:rsidRDefault="006E2EB6" w:rsidP="00AD3E1C">
      <w:pPr>
        <w:jc w:val="center"/>
        <w:rPr>
          <w:rFonts w:ascii="Verdana" w:hAnsi="Verdana" w:cs="Arial"/>
          <w:b/>
          <w:lang w:val="es-MX"/>
        </w:rPr>
      </w:pPr>
    </w:p>
    <w:p w14:paraId="6D84FC17" w14:textId="2B980709" w:rsidR="00AD3E1C" w:rsidRPr="00C608DA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Gráfica No. 2</w:t>
      </w:r>
    </w:p>
    <w:p w14:paraId="09C54AE6" w14:textId="5A0C9407" w:rsidR="00DD7C23" w:rsidRPr="00C608DA" w:rsidRDefault="00182B6B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Viceministerio de Integración y Comercio Exterior</w:t>
      </w:r>
    </w:p>
    <w:p w14:paraId="21C7FFFC" w14:textId="4B43654C" w:rsidR="00AD3E1C" w:rsidRDefault="00197DBA" w:rsidP="00AD3E1C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 por grupo de gasto</w:t>
      </w:r>
    </w:p>
    <w:p w14:paraId="512A786E" w14:textId="71D998A3" w:rsidR="0063762E" w:rsidRDefault="00E2692E" w:rsidP="00CA3EEE">
      <w:pPr>
        <w:jc w:val="center"/>
        <w:rPr>
          <w:rFonts w:ascii="Verdana" w:hAnsi="Verdana" w:cs="Arial"/>
          <w:b/>
          <w:sz w:val="12"/>
          <w:lang w:val="es-MX"/>
        </w:rPr>
      </w:pPr>
      <w:r>
        <w:rPr>
          <w:rFonts w:ascii="Verdana" w:hAnsi="Verdana" w:cs="Arial"/>
          <w:b/>
          <w:noProof/>
          <w:sz w:val="12"/>
          <w:lang w:eastAsia="es-GT"/>
        </w:rPr>
        <w:drawing>
          <wp:anchor distT="0" distB="0" distL="114300" distR="114300" simplePos="0" relativeHeight="251665408" behindDoc="0" locked="0" layoutInCell="1" allowOverlap="1" wp14:anchorId="1219172A" wp14:editId="43C1A02C">
            <wp:simplePos x="0" y="0"/>
            <wp:positionH relativeFrom="margin">
              <wp:align>center</wp:align>
            </wp:positionH>
            <wp:positionV relativeFrom="paragraph">
              <wp:posOffset>130175</wp:posOffset>
            </wp:positionV>
            <wp:extent cx="5895975" cy="2914015"/>
            <wp:effectExtent l="0" t="0" r="9525" b="63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2895" w:rsidRPr="00F82895">
        <w:rPr>
          <w:noProof/>
          <w:lang w:eastAsia="es-GT"/>
        </w:rPr>
        <w:drawing>
          <wp:anchor distT="0" distB="0" distL="114300" distR="114300" simplePos="0" relativeHeight="251664384" behindDoc="0" locked="0" layoutInCell="1" allowOverlap="1" wp14:anchorId="6A7E6ABC" wp14:editId="7ACF5E7B">
            <wp:simplePos x="0" y="0"/>
            <wp:positionH relativeFrom="margin">
              <wp:align>left</wp:align>
            </wp:positionH>
            <wp:positionV relativeFrom="paragraph">
              <wp:posOffset>3578225</wp:posOffset>
            </wp:positionV>
            <wp:extent cx="5788138" cy="2809875"/>
            <wp:effectExtent l="0" t="0" r="317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138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CF353F" w14:textId="4873BB00" w:rsidR="0063762E" w:rsidRDefault="0063762E" w:rsidP="00A81D8D">
      <w:pPr>
        <w:rPr>
          <w:rFonts w:ascii="Verdana" w:hAnsi="Verdana" w:cs="Arial"/>
          <w:b/>
          <w:sz w:val="12"/>
          <w:lang w:val="es-MX"/>
        </w:rPr>
      </w:pPr>
    </w:p>
    <w:p w14:paraId="133FC3BB" w14:textId="4638AB9D" w:rsidR="00292ADC" w:rsidRDefault="00292ADC" w:rsidP="004D557E">
      <w:pPr>
        <w:rPr>
          <w:rFonts w:ascii="Verdana" w:hAnsi="Verdana" w:cs="Arial"/>
          <w:b/>
          <w:sz w:val="14"/>
          <w:lang w:val="es-MX"/>
        </w:rPr>
      </w:pPr>
    </w:p>
    <w:p w14:paraId="436A66EE" w14:textId="37E2FDD7" w:rsidR="004D557E" w:rsidRDefault="00F82895" w:rsidP="00F82895">
      <w:pPr>
        <w:rPr>
          <w:rFonts w:ascii="Verdana" w:hAnsi="Verdana" w:cs="Arial"/>
          <w:sz w:val="14"/>
          <w:lang w:val="es-MX"/>
        </w:rPr>
      </w:pPr>
      <w:r>
        <w:rPr>
          <w:rFonts w:ascii="Verdana" w:hAnsi="Verdana" w:cs="Arial"/>
          <w:b/>
          <w:sz w:val="14"/>
          <w:lang w:val="es-MX"/>
        </w:rPr>
        <w:t xml:space="preserve">  </w:t>
      </w:r>
      <w:r w:rsidR="004D557E">
        <w:rPr>
          <w:rFonts w:ascii="Verdana" w:hAnsi="Verdana" w:cs="Arial"/>
          <w:b/>
          <w:sz w:val="14"/>
          <w:lang w:val="es-MX"/>
        </w:rPr>
        <w:t xml:space="preserve">  </w:t>
      </w:r>
      <w:r w:rsidR="004D557E" w:rsidRPr="006014DF">
        <w:rPr>
          <w:rFonts w:ascii="Verdana" w:hAnsi="Verdana" w:cs="Arial"/>
          <w:b/>
          <w:sz w:val="14"/>
          <w:lang w:val="es-MX"/>
        </w:rPr>
        <w:t>Fuente:</w:t>
      </w:r>
      <w:r w:rsidR="004D557E" w:rsidRPr="006014DF">
        <w:rPr>
          <w:rFonts w:ascii="Verdana" w:hAnsi="Verdana" w:cs="Arial"/>
          <w:sz w:val="14"/>
          <w:lang w:val="es-MX"/>
        </w:rPr>
        <w:t xml:space="preserve"> Sistema de C</w:t>
      </w:r>
      <w:r w:rsidR="004D557E">
        <w:rPr>
          <w:rFonts w:ascii="Verdana" w:hAnsi="Verdana" w:cs="Arial"/>
          <w:sz w:val="14"/>
          <w:lang w:val="es-MX"/>
        </w:rPr>
        <w:t xml:space="preserve">ontabilidad Integrada (Sicoin) </w:t>
      </w:r>
      <w:r w:rsidR="00D672E5">
        <w:rPr>
          <w:rFonts w:ascii="Verdana" w:hAnsi="Verdana" w:cs="Arial"/>
          <w:sz w:val="14"/>
          <w:lang w:val="es-MX"/>
        </w:rPr>
        <w:t>18</w:t>
      </w:r>
      <w:r w:rsidR="007A04EA">
        <w:rPr>
          <w:rFonts w:ascii="Verdana" w:hAnsi="Verdana" w:cs="Arial"/>
          <w:sz w:val="14"/>
          <w:lang w:val="es-MX"/>
        </w:rPr>
        <w:t>/0</w:t>
      </w:r>
      <w:r w:rsidR="00D672E5">
        <w:rPr>
          <w:rFonts w:ascii="Verdana" w:hAnsi="Verdana" w:cs="Arial"/>
          <w:sz w:val="14"/>
          <w:lang w:val="es-MX"/>
        </w:rPr>
        <w:t>8</w:t>
      </w:r>
      <w:r w:rsidR="007A04EA">
        <w:rPr>
          <w:rFonts w:ascii="Verdana" w:hAnsi="Verdana" w:cs="Arial"/>
          <w:sz w:val="14"/>
          <w:lang w:val="es-MX"/>
        </w:rPr>
        <w:t>/2026</w:t>
      </w:r>
    </w:p>
    <w:p w14:paraId="1353FC2F" w14:textId="553FE57A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53B57CD5" w14:textId="5A8DF9C3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5BB4EB17" w14:textId="46ABAFB1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437FE714" w14:textId="1CD0B293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0D5F6FBF" w14:textId="214EAAA9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61F5D8AE" w14:textId="1BE66E15" w:rsidR="007A04EA" w:rsidRDefault="007A04EA" w:rsidP="004D557E">
      <w:pPr>
        <w:rPr>
          <w:rFonts w:ascii="Verdana" w:hAnsi="Verdana" w:cs="Arial"/>
          <w:sz w:val="14"/>
          <w:lang w:val="es-MX"/>
        </w:rPr>
      </w:pPr>
    </w:p>
    <w:p w14:paraId="2CB28A91" w14:textId="4DBF8102" w:rsidR="00CA5B1A" w:rsidRPr="00C608DA" w:rsidRDefault="00CA5B1A" w:rsidP="00024BDC">
      <w:pPr>
        <w:rPr>
          <w:rFonts w:ascii="Verdana" w:hAnsi="Verdana" w:cs="Arial"/>
          <w:lang w:val="es-MX"/>
        </w:rPr>
      </w:pPr>
    </w:p>
    <w:p w14:paraId="5ED0DCF5" w14:textId="707F9041" w:rsidR="00AD3E1C" w:rsidRDefault="00D7098F" w:rsidP="00AD3E1C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El C</w:t>
      </w:r>
      <w:r w:rsidR="004736A1">
        <w:rPr>
          <w:rFonts w:ascii="Verdana" w:hAnsi="Verdana" w:cs="Arial"/>
          <w:lang w:val="es-MX"/>
        </w:rPr>
        <w:t xml:space="preserve">uadro </w:t>
      </w:r>
      <w:r w:rsidR="00434390">
        <w:rPr>
          <w:rFonts w:ascii="Verdana" w:hAnsi="Verdana" w:cs="Arial"/>
          <w:lang w:val="es-MX"/>
        </w:rPr>
        <w:t>No. 1</w:t>
      </w:r>
      <w:r w:rsidR="004736A1">
        <w:rPr>
          <w:rFonts w:ascii="Verdana" w:hAnsi="Verdana" w:cs="Arial"/>
          <w:lang w:val="es-MX"/>
        </w:rPr>
        <w:t xml:space="preserve"> </w:t>
      </w:r>
      <w:r w:rsidR="00EC3C55" w:rsidRPr="00C608DA">
        <w:rPr>
          <w:rFonts w:ascii="Verdana" w:hAnsi="Verdana" w:cs="Arial"/>
          <w:lang w:val="es-MX"/>
        </w:rPr>
        <w:t>presenta la</w:t>
      </w:r>
      <w:r w:rsidR="00D34427">
        <w:rPr>
          <w:rFonts w:ascii="Verdana" w:hAnsi="Verdana" w:cs="Arial"/>
          <w:lang w:val="es-MX"/>
        </w:rPr>
        <w:t xml:space="preserve"> ejecución </w:t>
      </w:r>
      <w:r w:rsidR="00197DBA">
        <w:rPr>
          <w:rFonts w:ascii="Verdana" w:hAnsi="Verdana" w:cs="Arial"/>
          <w:lang w:val="es-MX"/>
        </w:rPr>
        <w:t>presupuestaria de los</w:t>
      </w:r>
      <w:r w:rsidR="00D34427">
        <w:rPr>
          <w:rFonts w:ascii="Verdana" w:hAnsi="Verdana" w:cs="Arial"/>
          <w:lang w:val="es-MX"/>
        </w:rPr>
        <w:t xml:space="preserve"> gastos</w:t>
      </w:r>
      <w:r w:rsidR="00197DBA">
        <w:rPr>
          <w:rFonts w:ascii="Verdana" w:hAnsi="Verdana" w:cs="Arial"/>
          <w:lang w:val="es-MX"/>
        </w:rPr>
        <w:t xml:space="preserve"> erogados por dependencia y tipo de gasto</w:t>
      </w:r>
      <w:r w:rsidR="00BB53C6" w:rsidRPr="00C608DA">
        <w:rPr>
          <w:rFonts w:ascii="Verdana" w:hAnsi="Verdana" w:cs="Arial"/>
          <w:lang w:val="es-MX"/>
        </w:rPr>
        <w:t xml:space="preserve">, </w:t>
      </w:r>
      <w:r w:rsidR="00197DBA">
        <w:rPr>
          <w:rFonts w:ascii="Verdana" w:hAnsi="Verdana" w:cs="Arial"/>
          <w:lang w:val="es-MX"/>
        </w:rPr>
        <w:t>los cuales se concentran</w:t>
      </w:r>
      <w:r w:rsidR="00F926DE">
        <w:rPr>
          <w:rFonts w:ascii="Verdana" w:hAnsi="Verdana" w:cs="Arial"/>
          <w:lang w:val="es-MX"/>
        </w:rPr>
        <w:t xml:space="preserve"> únicamente en pago de nómina y</w:t>
      </w:r>
      <w:r w:rsidR="00BB53C6" w:rsidRPr="00C608DA">
        <w:rPr>
          <w:rFonts w:ascii="Verdana" w:hAnsi="Verdana" w:cs="Arial"/>
          <w:lang w:val="es-MX"/>
        </w:rPr>
        <w:t xml:space="preserve"> </w:t>
      </w:r>
      <w:r w:rsidR="005C4DA6" w:rsidRPr="00C608DA">
        <w:rPr>
          <w:rFonts w:ascii="Verdana" w:hAnsi="Verdana" w:cs="Arial"/>
          <w:lang w:val="es-MX"/>
        </w:rPr>
        <w:t>servicios</w:t>
      </w:r>
      <w:r w:rsidR="00D34427">
        <w:rPr>
          <w:rFonts w:ascii="Verdana" w:hAnsi="Verdana" w:cs="Arial"/>
          <w:lang w:val="es-MX"/>
        </w:rPr>
        <w:t>.</w:t>
      </w:r>
    </w:p>
    <w:p w14:paraId="099FA415" w14:textId="1F0181B7" w:rsidR="00A31FA9" w:rsidRDefault="00A31FA9" w:rsidP="00A8238C">
      <w:pPr>
        <w:rPr>
          <w:rFonts w:ascii="Verdana" w:hAnsi="Verdana" w:cs="Arial"/>
          <w:b/>
          <w:lang w:val="es-MX"/>
        </w:rPr>
      </w:pPr>
    </w:p>
    <w:p w14:paraId="0DB985FD" w14:textId="5D9DCBC8" w:rsidR="00AD3E1C" w:rsidRPr="00C608DA" w:rsidRDefault="00AD3E1C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Cuadro No. 1</w:t>
      </w:r>
    </w:p>
    <w:p w14:paraId="78598120" w14:textId="06A3EA9B" w:rsidR="00AD3E1C" w:rsidRPr="00C608DA" w:rsidRDefault="00182B6B" w:rsidP="00AD3E1C">
      <w:pPr>
        <w:jc w:val="center"/>
        <w:rPr>
          <w:rFonts w:ascii="Verdana" w:hAnsi="Verdana" w:cs="Arial"/>
          <w:b/>
          <w:lang w:val="es-MX"/>
        </w:rPr>
      </w:pPr>
      <w:r w:rsidRPr="00C608DA">
        <w:rPr>
          <w:rFonts w:ascii="Verdana" w:hAnsi="Verdana" w:cs="Arial"/>
          <w:b/>
          <w:lang w:val="es-MX"/>
        </w:rPr>
        <w:t>Viceministerio de Integración y Comercio Exterior</w:t>
      </w:r>
    </w:p>
    <w:p w14:paraId="1CBBA48F" w14:textId="51FC36B9" w:rsidR="00AD3E1C" w:rsidRDefault="00197DBA" w:rsidP="00AD3E1C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</w:t>
      </w:r>
      <w:r w:rsidR="006F004B" w:rsidRPr="00C608DA">
        <w:rPr>
          <w:rFonts w:ascii="Verdana" w:hAnsi="Verdana" w:cs="Arial"/>
          <w:b/>
          <w:lang w:val="es-MX"/>
        </w:rPr>
        <w:t xml:space="preserve">resupuesto por </w:t>
      </w:r>
      <w:r>
        <w:rPr>
          <w:rFonts w:ascii="Verdana" w:hAnsi="Verdana" w:cs="Arial"/>
          <w:b/>
          <w:lang w:val="es-MX"/>
        </w:rPr>
        <w:t>d</w:t>
      </w:r>
      <w:r w:rsidR="006F004B" w:rsidRPr="00C608DA">
        <w:rPr>
          <w:rFonts w:ascii="Verdana" w:hAnsi="Verdana" w:cs="Arial"/>
          <w:b/>
          <w:lang w:val="es-MX"/>
        </w:rPr>
        <w:t>ependencias y</w:t>
      </w:r>
      <w:r w:rsidR="00AD3E1C" w:rsidRPr="00C608DA">
        <w:rPr>
          <w:rFonts w:ascii="Verdana" w:hAnsi="Verdana" w:cs="Arial"/>
          <w:b/>
          <w:lang w:val="es-MX"/>
        </w:rPr>
        <w:t xml:space="preserve"> grupo de gasto</w:t>
      </w:r>
    </w:p>
    <w:p w14:paraId="53CC2F3F" w14:textId="77777777" w:rsidR="00292ADC" w:rsidRDefault="00292ADC" w:rsidP="00AD3E1C">
      <w:pPr>
        <w:jc w:val="center"/>
        <w:rPr>
          <w:rFonts w:ascii="Verdana" w:hAnsi="Verdana" w:cs="Arial"/>
          <w:b/>
          <w:lang w:val="es-MX"/>
        </w:rPr>
      </w:pPr>
    </w:p>
    <w:p w14:paraId="70BB7735" w14:textId="5E514B92" w:rsidR="00D34427" w:rsidRDefault="00D672E5" w:rsidP="00AD3E1C">
      <w:pPr>
        <w:jc w:val="center"/>
        <w:rPr>
          <w:rFonts w:ascii="Verdana" w:hAnsi="Verdana" w:cs="Arial"/>
          <w:b/>
          <w:lang w:val="es-MX"/>
        </w:rPr>
      </w:pPr>
      <w:r w:rsidRPr="00D672E5">
        <w:rPr>
          <w:noProof/>
          <w:lang w:eastAsia="es-GT"/>
        </w:rPr>
        <w:drawing>
          <wp:anchor distT="0" distB="0" distL="114300" distR="114300" simplePos="0" relativeHeight="251662336" behindDoc="0" locked="0" layoutInCell="1" allowOverlap="1" wp14:anchorId="6FCD01E5" wp14:editId="5A0A7300">
            <wp:simplePos x="0" y="0"/>
            <wp:positionH relativeFrom="margin">
              <wp:align>left</wp:align>
            </wp:positionH>
            <wp:positionV relativeFrom="paragraph">
              <wp:posOffset>192405</wp:posOffset>
            </wp:positionV>
            <wp:extent cx="6028690" cy="4653280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465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3FB95AC" w14:textId="361800B4" w:rsidR="004D557E" w:rsidRPr="004D557E" w:rsidRDefault="004D557E" w:rsidP="004D557E">
      <w:pPr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sz w:val="14"/>
          <w:lang w:val="es-MX"/>
        </w:rPr>
        <w:t xml:space="preserve">  </w:t>
      </w: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</w:t>
      </w:r>
      <w:r w:rsidR="00D672E5">
        <w:rPr>
          <w:rFonts w:ascii="Verdana" w:hAnsi="Verdana" w:cs="Arial"/>
          <w:sz w:val="14"/>
          <w:lang w:val="es-MX"/>
        </w:rPr>
        <w:t>ontabilidad Integrada (Sicoin) 18/08</w:t>
      </w:r>
      <w:r>
        <w:rPr>
          <w:rFonts w:ascii="Verdana" w:hAnsi="Verdana" w:cs="Arial"/>
          <w:sz w:val="14"/>
          <w:lang w:val="es-MX"/>
        </w:rPr>
        <w:t>/2026</w:t>
      </w:r>
    </w:p>
    <w:p w14:paraId="2F97DA2E" w14:textId="3F9F3FDC" w:rsidR="00CC0E62" w:rsidRDefault="00CC0E62" w:rsidP="002B0598">
      <w:pPr>
        <w:rPr>
          <w:rFonts w:ascii="Verdana" w:hAnsi="Verdana" w:cs="Arial"/>
          <w:lang w:val="es-MX"/>
        </w:rPr>
      </w:pPr>
    </w:p>
    <w:p w14:paraId="18F8AE69" w14:textId="1747B103" w:rsidR="004A0650" w:rsidRDefault="004A0650" w:rsidP="002B0598">
      <w:pPr>
        <w:rPr>
          <w:rFonts w:ascii="Verdana" w:hAnsi="Verdana" w:cs="Arial"/>
          <w:lang w:val="es-MX"/>
        </w:rPr>
      </w:pPr>
    </w:p>
    <w:p w14:paraId="54199683" w14:textId="77777777" w:rsidR="00656E42" w:rsidRDefault="00656E42" w:rsidP="002B0598">
      <w:pPr>
        <w:rPr>
          <w:rFonts w:ascii="Verdana" w:hAnsi="Verdana" w:cs="Arial"/>
          <w:lang w:val="es-MX"/>
        </w:rPr>
      </w:pPr>
    </w:p>
    <w:p w14:paraId="77851B7E" w14:textId="33D09F3B" w:rsidR="006E2EB6" w:rsidRPr="00D672E5" w:rsidRDefault="00D7098F" w:rsidP="00434390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lastRenderedPageBreak/>
        <w:t>El C</w:t>
      </w:r>
      <w:r w:rsidR="00227761">
        <w:rPr>
          <w:rFonts w:ascii="Verdana" w:hAnsi="Verdana" w:cs="Arial"/>
          <w:lang w:val="es-MX"/>
        </w:rPr>
        <w:t xml:space="preserve">uadro </w:t>
      </w:r>
      <w:r w:rsidR="00434390">
        <w:rPr>
          <w:rFonts w:ascii="Verdana" w:hAnsi="Verdana" w:cs="Arial"/>
          <w:lang w:val="es-MX"/>
        </w:rPr>
        <w:t>No. 2</w:t>
      </w:r>
      <w:r w:rsidR="00227761">
        <w:rPr>
          <w:rFonts w:ascii="Verdana" w:hAnsi="Verdana" w:cs="Arial"/>
          <w:lang w:val="es-MX"/>
        </w:rPr>
        <w:t xml:space="preserve"> </w:t>
      </w:r>
      <w:r w:rsidR="00AD3E1C" w:rsidRPr="00C608DA">
        <w:rPr>
          <w:rFonts w:ascii="Verdana" w:hAnsi="Verdana" w:cs="Arial"/>
          <w:lang w:val="es-MX"/>
        </w:rPr>
        <w:t xml:space="preserve">detalla el comportamiento </w:t>
      </w:r>
      <w:r w:rsidR="00197DBA">
        <w:rPr>
          <w:rFonts w:ascii="Verdana" w:hAnsi="Verdana" w:cs="Arial"/>
          <w:lang w:val="es-MX"/>
        </w:rPr>
        <w:t>de las cuotas financieras solicitadas y utilizadas de la unidad ejecutora,</w:t>
      </w:r>
      <w:r w:rsidR="00AD3E1C" w:rsidRPr="00C608DA">
        <w:rPr>
          <w:rFonts w:ascii="Verdana" w:hAnsi="Verdana" w:cs="Arial"/>
          <w:lang w:val="es-MX"/>
        </w:rPr>
        <w:t xml:space="preserve"> </w:t>
      </w:r>
      <w:r w:rsidR="00227761">
        <w:rPr>
          <w:rFonts w:ascii="Verdana" w:hAnsi="Verdana" w:cs="Arial"/>
          <w:lang w:val="es-MX"/>
        </w:rPr>
        <w:t>según las</w:t>
      </w:r>
      <w:r w:rsidR="00AD3E1C" w:rsidRPr="00C608DA">
        <w:rPr>
          <w:rFonts w:ascii="Verdana" w:hAnsi="Verdana" w:cs="Arial"/>
          <w:lang w:val="es-MX"/>
        </w:rPr>
        <w:t xml:space="preserve"> dist</w:t>
      </w:r>
      <w:r w:rsidR="00197DBA">
        <w:rPr>
          <w:rFonts w:ascii="Verdana" w:hAnsi="Verdana" w:cs="Arial"/>
          <w:lang w:val="es-MX"/>
        </w:rPr>
        <w:t>intas fuentes de financiamiento.</w:t>
      </w:r>
    </w:p>
    <w:p w14:paraId="73E02A14" w14:textId="77777777" w:rsidR="006E2EB6" w:rsidRDefault="006E2EB6" w:rsidP="00CA558D">
      <w:pPr>
        <w:jc w:val="center"/>
        <w:rPr>
          <w:rFonts w:ascii="Verdana" w:hAnsi="Verdana" w:cs="Arial"/>
          <w:b/>
          <w:lang w:val="es-MX"/>
        </w:rPr>
      </w:pPr>
    </w:p>
    <w:p w14:paraId="5FA859CE" w14:textId="26FDB548" w:rsidR="00CA558D" w:rsidRPr="00C92B05" w:rsidRDefault="00CA558D" w:rsidP="00CA558D">
      <w:pPr>
        <w:jc w:val="center"/>
        <w:rPr>
          <w:rFonts w:ascii="Verdana" w:hAnsi="Verdana" w:cs="Arial"/>
          <w:b/>
          <w:lang w:val="es-MX"/>
        </w:rPr>
      </w:pPr>
      <w:r w:rsidRPr="00C92B05">
        <w:rPr>
          <w:rFonts w:ascii="Verdana" w:hAnsi="Verdana" w:cs="Arial"/>
          <w:b/>
          <w:lang w:val="es-MX"/>
        </w:rPr>
        <w:t>Cuadro No. 2</w:t>
      </w:r>
    </w:p>
    <w:p w14:paraId="588A1A30" w14:textId="506A42F4" w:rsidR="00CA558D" w:rsidRPr="00C92B05" w:rsidRDefault="006140CF" w:rsidP="00CA558D">
      <w:pPr>
        <w:jc w:val="center"/>
        <w:rPr>
          <w:rFonts w:ascii="Verdana" w:hAnsi="Verdana" w:cs="Arial"/>
          <w:b/>
          <w:lang w:val="es-MX"/>
        </w:rPr>
      </w:pPr>
      <w:r w:rsidRPr="00C92B05">
        <w:rPr>
          <w:rFonts w:ascii="Verdana" w:hAnsi="Verdana" w:cs="Arial"/>
          <w:b/>
          <w:lang w:val="es-MX"/>
        </w:rPr>
        <w:t>Viceministerio de Integración y Comercio Exterior</w:t>
      </w:r>
    </w:p>
    <w:p w14:paraId="451B81EC" w14:textId="34B62275" w:rsidR="00CA558D" w:rsidRDefault="00CA558D" w:rsidP="00CA558D">
      <w:pPr>
        <w:jc w:val="center"/>
        <w:rPr>
          <w:rFonts w:ascii="Verdana" w:hAnsi="Verdana" w:cs="Arial"/>
          <w:b/>
          <w:lang w:val="es-MX"/>
        </w:rPr>
      </w:pPr>
      <w:r w:rsidRPr="00C92B05">
        <w:rPr>
          <w:rFonts w:ascii="Verdana" w:hAnsi="Verdana" w:cs="Arial"/>
          <w:b/>
          <w:lang w:val="es-MX"/>
        </w:rPr>
        <w:t>Informe de Ejecución de Cuota Financiera</w:t>
      </w:r>
    </w:p>
    <w:p w14:paraId="4A54BA9F" w14:textId="77777777" w:rsidR="00D568AD" w:rsidRPr="00962AA6" w:rsidRDefault="00D568AD" w:rsidP="00CA558D">
      <w:pPr>
        <w:jc w:val="center"/>
        <w:rPr>
          <w:rFonts w:ascii="Verdana" w:hAnsi="Verdana" w:cs="Arial"/>
          <w:b/>
          <w:lang w:val="es-MX"/>
        </w:rPr>
      </w:pPr>
    </w:p>
    <w:p w14:paraId="2831E63A" w14:textId="33E72540" w:rsidR="003B7642" w:rsidRDefault="003B7642" w:rsidP="00AD3E1C">
      <w:pPr>
        <w:jc w:val="both"/>
        <w:rPr>
          <w:noProof/>
          <w:lang w:eastAsia="es-GT"/>
        </w:rPr>
      </w:pPr>
    </w:p>
    <w:p w14:paraId="4D2D01B8" w14:textId="366FF3E0" w:rsidR="003B7642" w:rsidRPr="00962AA6" w:rsidRDefault="00D672E5" w:rsidP="00AD3E1C">
      <w:pPr>
        <w:jc w:val="both"/>
        <w:rPr>
          <w:rFonts w:ascii="Verdana" w:hAnsi="Verdana" w:cs="Arial"/>
          <w:lang w:val="es-MX"/>
        </w:rPr>
      </w:pPr>
      <w:r w:rsidRPr="00D672E5">
        <w:rPr>
          <w:noProof/>
          <w:lang w:eastAsia="es-GT"/>
        </w:rPr>
        <w:drawing>
          <wp:inline distT="0" distB="0" distL="0" distR="0" wp14:anchorId="2BA35DA8" wp14:editId="07EEBCD0">
            <wp:extent cx="5611595" cy="1897039"/>
            <wp:effectExtent l="0" t="0" r="8255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539" cy="1901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3FF9D" w14:textId="01748EAD" w:rsidR="003B7642" w:rsidRDefault="004D557E" w:rsidP="004D557E">
      <w:pPr>
        <w:rPr>
          <w:rFonts w:ascii="Verdana" w:hAnsi="Verdana" w:cs="Arial"/>
          <w:b/>
          <w:sz w:val="14"/>
          <w:lang w:val="es-MX"/>
        </w:rPr>
      </w:pPr>
      <w:r>
        <w:rPr>
          <w:rFonts w:ascii="Verdana" w:hAnsi="Verdana" w:cs="Arial"/>
          <w:b/>
          <w:sz w:val="14"/>
          <w:lang w:val="es-MX"/>
        </w:rPr>
        <w:t xml:space="preserve">  </w:t>
      </w:r>
    </w:p>
    <w:p w14:paraId="6F33DE61" w14:textId="77777777" w:rsidR="00C72340" w:rsidRDefault="00C72340" w:rsidP="004D557E">
      <w:pPr>
        <w:rPr>
          <w:rFonts w:ascii="Verdana" w:hAnsi="Verdana" w:cs="Arial"/>
          <w:b/>
          <w:sz w:val="14"/>
          <w:lang w:val="es-MX"/>
        </w:rPr>
      </w:pPr>
    </w:p>
    <w:p w14:paraId="45A9D6D4" w14:textId="0AA502F6" w:rsidR="004D557E" w:rsidRPr="004D557E" w:rsidRDefault="004D557E" w:rsidP="004D557E">
      <w:pPr>
        <w:rPr>
          <w:rFonts w:ascii="Verdana" w:hAnsi="Verdana" w:cs="Arial"/>
          <w:b/>
          <w:sz w:val="14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</w:t>
      </w:r>
      <w:r w:rsidR="00D672E5">
        <w:rPr>
          <w:rFonts w:ascii="Verdana" w:hAnsi="Verdana" w:cs="Arial"/>
          <w:sz w:val="14"/>
          <w:lang w:val="es-MX"/>
        </w:rPr>
        <w:t>ontabilidad Integrada (Sicoin) 18</w:t>
      </w:r>
      <w:r>
        <w:rPr>
          <w:rFonts w:ascii="Verdana" w:hAnsi="Verdana" w:cs="Arial"/>
          <w:sz w:val="14"/>
          <w:lang w:val="es-MX"/>
        </w:rPr>
        <w:t>/0</w:t>
      </w:r>
      <w:r w:rsidR="00D672E5">
        <w:rPr>
          <w:rFonts w:ascii="Verdana" w:hAnsi="Verdana" w:cs="Arial"/>
          <w:sz w:val="14"/>
          <w:lang w:val="es-MX"/>
        </w:rPr>
        <w:t>8</w:t>
      </w:r>
      <w:r>
        <w:rPr>
          <w:rFonts w:ascii="Verdana" w:hAnsi="Verdana" w:cs="Arial"/>
          <w:sz w:val="14"/>
          <w:lang w:val="es-MX"/>
        </w:rPr>
        <w:t>/2026</w:t>
      </w:r>
    </w:p>
    <w:p w14:paraId="3861A5CC" w14:textId="77777777" w:rsidR="00AD3E1C" w:rsidRPr="00C608DA" w:rsidRDefault="00AD3E1C" w:rsidP="00AD3E1C">
      <w:pPr>
        <w:rPr>
          <w:rFonts w:ascii="Verdana" w:hAnsi="Verdana"/>
        </w:rPr>
      </w:pPr>
    </w:p>
    <w:p w14:paraId="15224978" w14:textId="77777777" w:rsidR="00AD3E1C" w:rsidRPr="00C608DA" w:rsidRDefault="00AD3E1C" w:rsidP="00AD3E1C">
      <w:pPr>
        <w:rPr>
          <w:rFonts w:ascii="Verdana" w:hAnsi="Verdana"/>
        </w:rPr>
      </w:pPr>
    </w:p>
    <w:sectPr w:rsidR="00AD3E1C" w:rsidRPr="00C608DA" w:rsidSect="00A86170">
      <w:headerReference w:type="default" r:id="rId11"/>
      <w:footerReference w:type="default" r:id="rId12"/>
      <w:pgSz w:w="12240" w:h="15840"/>
      <w:pgMar w:top="243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56836" w14:textId="77777777" w:rsidR="002E67DD" w:rsidRDefault="002E67DD" w:rsidP="00950217">
      <w:r>
        <w:separator/>
      </w:r>
    </w:p>
  </w:endnote>
  <w:endnote w:type="continuationSeparator" w:id="0">
    <w:p w14:paraId="159B9067" w14:textId="77777777" w:rsidR="002E67DD" w:rsidRDefault="002E67DD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6195608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52DFA" w14:textId="77777777" w:rsidR="002E67DD" w:rsidRDefault="002E67DD" w:rsidP="00950217">
      <w:r>
        <w:separator/>
      </w:r>
    </w:p>
  </w:footnote>
  <w:footnote w:type="continuationSeparator" w:id="0">
    <w:p w14:paraId="53EC28B3" w14:textId="77777777" w:rsidR="002E67DD" w:rsidRDefault="002E67DD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7D06F49F">
          <wp:simplePos x="0" y="0"/>
          <wp:positionH relativeFrom="page">
            <wp:align>left</wp:align>
          </wp:positionH>
          <wp:positionV relativeFrom="paragraph">
            <wp:posOffset>-192405</wp:posOffset>
          </wp:positionV>
          <wp:extent cx="7753350" cy="1283452"/>
          <wp:effectExtent l="0" t="0" r="0" b="0"/>
          <wp:wrapNone/>
          <wp:docPr id="922632323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17"/>
    <w:rsid w:val="00007785"/>
    <w:rsid w:val="000241F8"/>
    <w:rsid w:val="00024BDC"/>
    <w:rsid w:val="00033F28"/>
    <w:rsid w:val="00042CCB"/>
    <w:rsid w:val="00046B80"/>
    <w:rsid w:val="00061751"/>
    <w:rsid w:val="00062442"/>
    <w:rsid w:val="00076133"/>
    <w:rsid w:val="000A79E0"/>
    <w:rsid w:val="00100748"/>
    <w:rsid w:val="00105462"/>
    <w:rsid w:val="00125B34"/>
    <w:rsid w:val="00137E2B"/>
    <w:rsid w:val="00141FA9"/>
    <w:rsid w:val="00152F64"/>
    <w:rsid w:val="001600F3"/>
    <w:rsid w:val="00171E45"/>
    <w:rsid w:val="00182B6B"/>
    <w:rsid w:val="00183A5B"/>
    <w:rsid w:val="001873C3"/>
    <w:rsid w:val="00187E4E"/>
    <w:rsid w:val="001933BD"/>
    <w:rsid w:val="0019615A"/>
    <w:rsid w:val="00197DBA"/>
    <w:rsid w:val="001B19AA"/>
    <w:rsid w:val="001F4FAA"/>
    <w:rsid w:val="00214DC7"/>
    <w:rsid w:val="00223F76"/>
    <w:rsid w:val="00227761"/>
    <w:rsid w:val="00227BE6"/>
    <w:rsid w:val="00255153"/>
    <w:rsid w:val="00257E9B"/>
    <w:rsid w:val="002600EB"/>
    <w:rsid w:val="00262115"/>
    <w:rsid w:val="0026786D"/>
    <w:rsid w:val="00271C48"/>
    <w:rsid w:val="00271E5A"/>
    <w:rsid w:val="002868BE"/>
    <w:rsid w:val="00292ADC"/>
    <w:rsid w:val="00294F07"/>
    <w:rsid w:val="002B0598"/>
    <w:rsid w:val="002B4A58"/>
    <w:rsid w:val="002C2478"/>
    <w:rsid w:val="002E0527"/>
    <w:rsid w:val="002E67DD"/>
    <w:rsid w:val="00340EEB"/>
    <w:rsid w:val="00353C44"/>
    <w:rsid w:val="0037225F"/>
    <w:rsid w:val="00381F6C"/>
    <w:rsid w:val="00386577"/>
    <w:rsid w:val="00387D86"/>
    <w:rsid w:val="003A36D2"/>
    <w:rsid w:val="003B7642"/>
    <w:rsid w:val="003F1CB4"/>
    <w:rsid w:val="00423B9F"/>
    <w:rsid w:val="00430A39"/>
    <w:rsid w:val="00434390"/>
    <w:rsid w:val="00440445"/>
    <w:rsid w:val="00455887"/>
    <w:rsid w:val="004723A0"/>
    <w:rsid w:val="004736A1"/>
    <w:rsid w:val="00475520"/>
    <w:rsid w:val="00496138"/>
    <w:rsid w:val="004A0650"/>
    <w:rsid w:val="004B0D6C"/>
    <w:rsid w:val="004B2098"/>
    <w:rsid w:val="004D4804"/>
    <w:rsid w:val="004D5152"/>
    <w:rsid w:val="004D557E"/>
    <w:rsid w:val="004E2DA0"/>
    <w:rsid w:val="004F7485"/>
    <w:rsid w:val="005061E2"/>
    <w:rsid w:val="00507D19"/>
    <w:rsid w:val="00510EBF"/>
    <w:rsid w:val="00535A75"/>
    <w:rsid w:val="00542B07"/>
    <w:rsid w:val="00553CC9"/>
    <w:rsid w:val="00556E64"/>
    <w:rsid w:val="0056103B"/>
    <w:rsid w:val="0058256D"/>
    <w:rsid w:val="00587B55"/>
    <w:rsid w:val="005C3915"/>
    <w:rsid w:val="005C4DA6"/>
    <w:rsid w:val="005C4EEB"/>
    <w:rsid w:val="005E42C8"/>
    <w:rsid w:val="00606740"/>
    <w:rsid w:val="00606D76"/>
    <w:rsid w:val="00613D05"/>
    <w:rsid w:val="006140CF"/>
    <w:rsid w:val="0063762E"/>
    <w:rsid w:val="006442A0"/>
    <w:rsid w:val="006515B9"/>
    <w:rsid w:val="00652C4F"/>
    <w:rsid w:val="00656E42"/>
    <w:rsid w:val="006645D2"/>
    <w:rsid w:val="00665A3B"/>
    <w:rsid w:val="00667416"/>
    <w:rsid w:val="00674549"/>
    <w:rsid w:val="00685450"/>
    <w:rsid w:val="00692CA4"/>
    <w:rsid w:val="006B72B9"/>
    <w:rsid w:val="006D0EC0"/>
    <w:rsid w:val="006E1C78"/>
    <w:rsid w:val="006E2EB6"/>
    <w:rsid w:val="006E32FB"/>
    <w:rsid w:val="006F004B"/>
    <w:rsid w:val="0071469F"/>
    <w:rsid w:val="00716BF6"/>
    <w:rsid w:val="007261E0"/>
    <w:rsid w:val="00726DE8"/>
    <w:rsid w:val="00733A93"/>
    <w:rsid w:val="00750DB0"/>
    <w:rsid w:val="0075117F"/>
    <w:rsid w:val="0077608A"/>
    <w:rsid w:val="0078738E"/>
    <w:rsid w:val="00792D91"/>
    <w:rsid w:val="007A04EA"/>
    <w:rsid w:val="007B5145"/>
    <w:rsid w:val="007D1EFE"/>
    <w:rsid w:val="007D2805"/>
    <w:rsid w:val="007E36F5"/>
    <w:rsid w:val="007F339B"/>
    <w:rsid w:val="007F6C4B"/>
    <w:rsid w:val="00807572"/>
    <w:rsid w:val="00817AB8"/>
    <w:rsid w:val="00827713"/>
    <w:rsid w:val="0085640C"/>
    <w:rsid w:val="008611F7"/>
    <w:rsid w:val="00870270"/>
    <w:rsid w:val="00891D77"/>
    <w:rsid w:val="0089685F"/>
    <w:rsid w:val="008973EC"/>
    <w:rsid w:val="008A6037"/>
    <w:rsid w:val="008B1A62"/>
    <w:rsid w:val="008C58E7"/>
    <w:rsid w:val="008E47E2"/>
    <w:rsid w:val="00901C8E"/>
    <w:rsid w:val="0090332D"/>
    <w:rsid w:val="009043CB"/>
    <w:rsid w:val="00910611"/>
    <w:rsid w:val="00934F91"/>
    <w:rsid w:val="0094622E"/>
    <w:rsid w:val="00946B79"/>
    <w:rsid w:val="00950217"/>
    <w:rsid w:val="00962AA6"/>
    <w:rsid w:val="00967F52"/>
    <w:rsid w:val="009A1E7E"/>
    <w:rsid w:val="009A4551"/>
    <w:rsid w:val="009A5F2A"/>
    <w:rsid w:val="009A60CF"/>
    <w:rsid w:val="009C2F46"/>
    <w:rsid w:val="009D0878"/>
    <w:rsid w:val="009D306E"/>
    <w:rsid w:val="009D5A41"/>
    <w:rsid w:val="009E5161"/>
    <w:rsid w:val="009E757D"/>
    <w:rsid w:val="009E7B83"/>
    <w:rsid w:val="00A01537"/>
    <w:rsid w:val="00A07044"/>
    <w:rsid w:val="00A31FA9"/>
    <w:rsid w:val="00A34B00"/>
    <w:rsid w:val="00A37AA0"/>
    <w:rsid w:val="00A40B7A"/>
    <w:rsid w:val="00A41BB2"/>
    <w:rsid w:val="00A7151B"/>
    <w:rsid w:val="00A73DB8"/>
    <w:rsid w:val="00A81D8D"/>
    <w:rsid w:val="00A8238C"/>
    <w:rsid w:val="00A86170"/>
    <w:rsid w:val="00A95E33"/>
    <w:rsid w:val="00AA5188"/>
    <w:rsid w:val="00AB02F8"/>
    <w:rsid w:val="00AB46DA"/>
    <w:rsid w:val="00AC06AB"/>
    <w:rsid w:val="00AC46D0"/>
    <w:rsid w:val="00AD3E1C"/>
    <w:rsid w:val="00AF176D"/>
    <w:rsid w:val="00B05CA6"/>
    <w:rsid w:val="00B06E60"/>
    <w:rsid w:val="00B1110D"/>
    <w:rsid w:val="00B21CFB"/>
    <w:rsid w:val="00B230EC"/>
    <w:rsid w:val="00B37EB7"/>
    <w:rsid w:val="00B5522A"/>
    <w:rsid w:val="00B8263C"/>
    <w:rsid w:val="00B9698F"/>
    <w:rsid w:val="00B9775E"/>
    <w:rsid w:val="00BA6C2F"/>
    <w:rsid w:val="00BB35A3"/>
    <w:rsid w:val="00BB53C6"/>
    <w:rsid w:val="00BC13B2"/>
    <w:rsid w:val="00BE4C5C"/>
    <w:rsid w:val="00BE6DE5"/>
    <w:rsid w:val="00BE7FD1"/>
    <w:rsid w:val="00C055EE"/>
    <w:rsid w:val="00C074CC"/>
    <w:rsid w:val="00C07E0B"/>
    <w:rsid w:val="00C10570"/>
    <w:rsid w:val="00C10ADC"/>
    <w:rsid w:val="00C24DE1"/>
    <w:rsid w:val="00C32124"/>
    <w:rsid w:val="00C5081D"/>
    <w:rsid w:val="00C608DA"/>
    <w:rsid w:val="00C72340"/>
    <w:rsid w:val="00C73459"/>
    <w:rsid w:val="00C91118"/>
    <w:rsid w:val="00C92B05"/>
    <w:rsid w:val="00CA3EEE"/>
    <w:rsid w:val="00CA558D"/>
    <w:rsid w:val="00CA5B1A"/>
    <w:rsid w:val="00CB4611"/>
    <w:rsid w:val="00CC0E62"/>
    <w:rsid w:val="00CC53B3"/>
    <w:rsid w:val="00CC7B05"/>
    <w:rsid w:val="00CD36CE"/>
    <w:rsid w:val="00CD4152"/>
    <w:rsid w:val="00CD7FA9"/>
    <w:rsid w:val="00CF53C4"/>
    <w:rsid w:val="00CF72F1"/>
    <w:rsid w:val="00D040D1"/>
    <w:rsid w:val="00D16426"/>
    <w:rsid w:val="00D325B6"/>
    <w:rsid w:val="00D34427"/>
    <w:rsid w:val="00D41F9E"/>
    <w:rsid w:val="00D568AD"/>
    <w:rsid w:val="00D56943"/>
    <w:rsid w:val="00D56EC4"/>
    <w:rsid w:val="00D672E5"/>
    <w:rsid w:val="00D70449"/>
    <w:rsid w:val="00D7098F"/>
    <w:rsid w:val="00D82ED0"/>
    <w:rsid w:val="00D84B02"/>
    <w:rsid w:val="00D87EE2"/>
    <w:rsid w:val="00D95101"/>
    <w:rsid w:val="00D96DDB"/>
    <w:rsid w:val="00DA02D0"/>
    <w:rsid w:val="00DD2708"/>
    <w:rsid w:val="00DD2B66"/>
    <w:rsid w:val="00DD7C23"/>
    <w:rsid w:val="00DE6618"/>
    <w:rsid w:val="00DF5E7D"/>
    <w:rsid w:val="00DF7EE2"/>
    <w:rsid w:val="00E0246F"/>
    <w:rsid w:val="00E07E30"/>
    <w:rsid w:val="00E11A77"/>
    <w:rsid w:val="00E23948"/>
    <w:rsid w:val="00E2692E"/>
    <w:rsid w:val="00E301A8"/>
    <w:rsid w:val="00E66870"/>
    <w:rsid w:val="00EB2464"/>
    <w:rsid w:val="00EB3219"/>
    <w:rsid w:val="00EC3775"/>
    <w:rsid w:val="00EC3C55"/>
    <w:rsid w:val="00ED2FA1"/>
    <w:rsid w:val="00ED3FA3"/>
    <w:rsid w:val="00EE3188"/>
    <w:rsid w:val="00EE6BD3"/>
    <w:rsid w:val="00EF16FD"/>
    <w:rsid w:val="00F243CE"/>
    <w:rsid w:val="00F34397"/>
    <w:rsid w:val="00F46BAA"/>
    <w:rsid w:val="00F574B3"/>
    <w:rsid w:val="00F62943"/>
    <w:rsid w:val="00F769AD"/>
    <w:rsid w:val="00F7732C"/>
    <w:rsid w:val="00F82895"/>
    <w:rsid w:val="00F91EB3"/>
    <w:rsid w:val="00F926DE"/>
    <w:rsid w:val="00F931C3"/>
    <w:rsid w:val="00FD2C32"/>
    <w:rsid w:val="00FF37DB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AD3E1C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AD3E1C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fvillegasa\Downloads\Copia%20de%20Presupuesto%20por%20Dependencias%20Acumulado%20JULIO%2003.08.2026%20(003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178943753526136"/>
          <c:y val="1.5716351245567989E-2"/>
          <c:w val="0.64184193097358155"/>
          <c:h val="0.9638889349357646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76000"/>
                      <a:shade val="51000"/>
                      <a:satMod val="130000"/>
                    </a:schemeClr>
                  </a:gs>
                  <a:gs pos="80000">
                    <a:schemeClr val="accent1">
                      <a:shade val="76000"/>
                      <a:shade val="93000"/>
                      <a:satMod val="130000"/>
                    </a:schemeClr>
                  </a:gs>
                  <a:gs pos="100000">
                    <a:schemeClr val="accent1">
                      <a:shade val="76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2969-4A6E-B6E6-824929C7699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1">
                      <a:tint val="77000"/>
                      <a:shade val="51000"/>
                      <a:satMod val="130000"/>
                    </a:schemeClr>
                  </a:gs>
                  <a:gs pos="80000">
                    <a:schemeClr val="accent1">
                      <a:tint val="77000"/>
                      <a:shade val="93000"/>
                      <a:satMod val="130000"/>
                    </a:schemeClr>
                  </a:gs>
                  <a:gs pos="100000">
                    <a:schemeClr val="accent1">
                      <a:tint val="77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2969-4A6E-B6E6-824929C76997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2969-4A6E-B6E6-824929C76997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GT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2969-4A6E-B6E6-824929C769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'Comercio Exterior'!$H$3:$I$3</c:f>
              <c:strCache>
                <c:ptCount val="2"/>
                <c:pt idx="0">
                  <c:v>Devengado </c:v>
                </c:pt>
                <c:pt idx="1">
                  <c:v>Saldo por devengar </c:v>
                </c:pt>
              </c:strCache>
            </c:strRef>
          </c:cat>
          <c:val>
            <c:numRef>
              <c:f>'Comercio Exterior'!$H$4:$I$4</c:f>
              <c:numCache>
                <c:formatCode>_(* #,##0.00_);_(* \(#,##0.00\);_(* "-"??_);_(@_)</c:formatCode>
                <c:ptCount val="2"/>
                <c:pt idx="0">
                  <c:v>25194395.239999998</c:v>
                </c:pt>
                <c:pt idx="1">
                  <c:v>52502691.760000005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969-4A6E-B6E6-824929C7699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344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arrivillaga</dc:creator>
  <cp:lastModifiedBy>Lesly Michelle Escobar Catalan</cp:lastModifiedBy>
  <cp:revision>2</cp:revision>
  <cp:lastPrinted>2026-08-21T22:30:00Z</cp:lastPrinted>
  <dcterms:created xsi:type="dcterms:W3CDTF">2026-08-21T22:30:00Z</dcterms:created>
  <dcterms:modified xsi:type="dcterms:W3CDTF">2026-08-21T22:30:00Z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