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80453" w14:textId="13ED747C" w:rsidR="004A3BD7" w:rsidRDefault="004A3BD7" w:rsidP="000653BE">
      <w:pPr>
        <w:rPr>
          <w:rFonts w:ascii="Times New Roman" w:hAnsi="Times New Roman"/>
        </w:rPr>
      </w:pPr>
    </w:p>
    <w:p w14:paraId="179A7285" w14:textId="1B281802" w:rsidR="001E6063" w:rsidRDefault="001E6063" w:rsidP="000653BE">
      <w:pPr>
        <w:rPr>
          <w:rFonts w:ascii="Times New Roman" w:hAnsi="Times New Roman"/>
        </w:rPr>
      </w:pPr>
    </w:p>
    <w:p w14:paraId="6C2DC756" w14:textId="77777777" w:rsidR="001E6063" w:rsidRDefault="001E6063" w:rsidP="000653BE">
      <w:pPr>
        <w:rPr>
          <w:rFonts w:ascii="Times New Roman" w:hAnsi="Times New Roman"/>
        </w:rPr>
      </w:pPr>
    </w:p>
    <w:p w14:paraId="33129FF3" w14:textId="77777777" w:rsidR="00AE6689" w:rsidRPr="00CB01AC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CB01AC">
        <w:rPr>
          <w:rFonts w:ascii="Arial" w:hAnsi="Arial" w:cs="Arial"/>
          <w:b/>
          <w:color w:val="002060"/>
          <w:sz w:val="48"/>
          <w:szCs w:val="48"/>
        </w:rPr>
        <w:t>Informe de Ejecución Presupuestaria</w:t>
      </w:r>
    </w:p>
    <w:p w14:paraId="6C8EEC1A" w14:textId="77777777" w:rsidR="000E7BD6" w:rsidRPr="003E52A8" w:rsidRDefault="00AE6689" w:rsidP="00AE6689">
      <w:pPr>
        <w:jc w:val="center"/>
        <w:rPr>
          <w:rFonts w:ascii="Arial" w:hAnsi="Arial" w:cs="Arial"/>
          <w:b/>
          <w:color w:val="002060"/>
          <w:sz w:val="72"/>
          <w:szCs w:val="60"/>
        </w:rPr>
      </w:pPr>
      <w:r w:rsidRPr="003E52A8">
        <w:rPr>
          <w:rFonts w:ascii="Arial" w:hAnsi="Arial" w:cs="Arial"/>
          <w:b/>
          <w:color w:val="002060"/>
          <w:sz w:val="72"/>
          <w:szCs w:val="60"/>
        </w:rPr>
        <w:t>Viceministerio de Comercio Exterior</w:t>
      </w:r>
    </w:p>
    <w:p w14:paraId="42049A31" w14:textId="5AA7121C" w:rsidR="00AE6689" w:rsidRPr="00CB01AC" w:rsidRDefault="003E52A8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olor w:val="002060"/>
          <w:sz w:val="48"/>
          <w:szCs w:val="48"/>
        </w:rPr>
        <w:t>M</w:t>
      </w:r>
      <w:r w:rsidR="00AE6689" w:rsidRPr="00CB01AC">
        <w:rPr>
          <w:rFonts w:ascii="Arial" w:hAnsi="Arial" w:cs="Arial"/>
          <w:b/>
          <w:color w:val="002060"/>
          <w:sz w:val="48"/>
          <w:szCs w:val="48"/>
        </w:rPr>
        <w:t>es de</w:t>
      </w:r>
      <w:r w:rsidR="00AE6689"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 w:rsidR="00A850B5">
        <w:rPr>
          <w:rFonts w:ascii="Arial" w:hAnsi="Arial" w:cs="Arial"/>
          <w:b/>
          <w:color w:val="002060"/>
          <w:sz w:val="52"/>
          <w:szCs w:val="48"/>
        </w:rPr>
        <w:t>diciembre</w:t>
      </w:r>
      <w:r w:rsidR="00AE6689">
        <w:rPr>
          <w:rFonts w:ascii="Arial" w:hAnsi="Arial" w:cs="Arial"/>
          <w:b/>
          <w:color w:val="002060"/>
          <w:sz w:val="52"/>
          <w:szCs w:val="48"/>
        </w:rPr>
        <w:t xml:space="preserve"> </w:t>
      </w:r>
      <w:r>
        <w:rPr>
          <w:rFonts w:ascii="Arial" w:hAnsi="Arial" w:cs="Arial"/>
          <w:b/>
          <w:color w:val="002060"/>
          <w:sz w:val="48"/>
          <w:szCs w:val="48"/>
        </w:rPr>
        <w:t>de 2023</w:t>
      </w:r>
    </w:p>
    <w:p w14:paraId="459C2BE2" w14:textId="77777777" w:rsidR="00AE6689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33176017" w14:textId="77777777" w:rsidR="0034658B" w:rsidRDefault="0034658B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134C4E07" w14:textId="77777777" w:rsidR="003E52A8" w:rsidRDefault="003E52A8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15A1C9C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2908841C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 xml:space="preserve">Ministerio de Economía </w:t>
      </w:r>
    </w:p>
    <w:p w14:paraId="46C0EE54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283E348" w14:textId="77777777" w:rsidR="00AE6689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5B2064B9" w14:textId="77777777" w:rsidR="0034658B" w:rsidRDefault="0034658B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48B32808" w14:textId="77777777" w:rsidR="003E52A8" w:rsidRPr="00E607D4" w:rsidRDefault="003E52A8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1C13A3E2" w14:textId="77777777" w:rsidR="00AE6689" w:rsidRPr="00E607D4" w:rsidRDefault="00AE6689" w:rsidP="00AE6689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3882DAEF" w14:textId="77777777" w:rsidR="00AE6689" w:rsidRPr="0042522A" w:rsidRDefault="00AE6689" w:rsidP="00AE6689">
      <w:pPr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E607D4">
        <w:rPr>
          <w:rFonts w:ascii="Arial" w:hAnsi="Arial" w:cs="Arial"/>
          <w:b/>
          <w:color w:val="002060"/>
          <w:sz w:val="48"/>
          <w:szCs w:val="48"/>
        </w:rPr>
        <w:t>Dirección Financiera</w:t>
      </w:r>
      <w:r w:rsidRPr="0042522A">
        <w:rPr>
          <w:rFonts w:ascii="Arial" w:hAnsi="Arial" w:cs="Arial"/>
          <w:b/>
          <w:color w:val="000000" w:themeColor="text1"/>
          <w:sz w:val="48"/>
          <w:szCs w:val="48"/>
        </w:rPr>
        <w:t xml:space="preserve"> </w:t>
      </w:r>
    </w:p>
    <w:p w14:paraId="0F15E7C2" w14:textId="77777777" w:rsidR="00AE6689" w:rsidRDefault="00AE6689" w:rsidP="00AE6689">
      <w:pPr>
        <w:jc w:val="center"/>
        <w:rPr>
          <w:rFonts w:ascii="Arial" w:hAnsi="Arial" w:cs="Arial"/>
          <w:b/>
        </w:rPr>
      </w:pPr>
    </w:p>
    <w:p w14:paraId="5668A44A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br w:type="page"/>
      </w:r>
    </w:p>
    <w:p w14:paraId="0773882C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763BB8ED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6C325E19" w14:textId="51ECD483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lang w:val="es-MX"/>
        </w:rPr>
        <w:t xml:space="preserve">MES DE </w:t>
      </w:r>
      <w:r w:rsidR="00A850B5">
        <w:rPr>
          <w:rFonts w:ascii="Arial" w:hAnsi="Arial" w:cs="Arial"/>
          <w:b/>
          <w:lang w:val="es-MX"/>
        </w:rPr>
        <w:t>DICIEMBRE</w:t>
      </w:r>
      <w:r>
        <w:rPr>
          <w:rFonts w:ascii="Arial" w:hAnsi="Arial" w:cs="Arial"/>
          <w:b/>
          <w:lang w:val="es-MX"/>
        </w:rPr>
        <w:t xml:space="preserve"> DEL </w:t>
      </w:r>
      <w:r w:rsidRPr="002D27CF">
        <w:rPr>
          <w:rFonts w:ascii="Arial" w:hAnsi="Arial" w:cs="Arial"/>
          <w:b/>
          <w:lang w:val="es-MX"/>
        </w:rPr>
        <w:t xml:space="preserve">EJERCICIO FISCAL </w:t>
      </w:r>
      <w:r>
        <w:rPr>
          <w:rFonts w:ascii="Arial" w:hAnsi="Arial" w:cs="Arial"/>
          <w:b/>
          <w:lang w:val="es-MX"/>
        </w:rPr>
        <w:t>202</w:t>
      </w:r>
      <w:r w:rsidR="00BE14B7">
        <w:rPr>
          <w:rFonts w:ascii="Arial" w:hAnsi="Arial" w:cs="Arial"/>
          <w:b/>
          <w:lang w:val="es-MX"/>
        </w:rPr>
        <w:t>3</w:t>
      </w:r>
    </w:p>
    <w:p w14:paraId="6350C49D" w14:textId="77777777" w:rsidR="00AE6689" w:rsidRPr="002D27CF" w:rsidRDefault="00AE6689" w:rsidP="00B54F83">
      <w:pPr>
        <w:rPr>
          <w:rFonts w:ascii="Arial" w:hAnsi="Arial" w:cs="Arial"/>
          <w:b/>
          <w:lang w:val="es-MX"/>
        </w:rPr>
      </w:pPr>
    </w:p>
    <w:p w14:paraId="2C93ABA7" w14:textId="77777777" w:rsidR="00AE6689" w:rsidRDefault="00AE6689" w:rsidP="00AE6689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 w:rsidRPr="008B0C02">
        <w:rPr>
          <w:rFonts w:eastAsia="Calibri" w:cs="Arial"/>
          <w:sz w:val="22"/>
          <w:szCs w:val="22"/>
          <w:lang w:val="es-MX" w:eastAsia="en-US"/>
        </w:rPr>
        <w:t>El Viceministerio de Comercio Exterior es la dependencia que se encarga de suscitar las relaciones económicas</w:t>
      </w:r>
      <w:r>
        <w:rPr>
          <w:rFonts w:eastAsia="Calibri" w:cs="Arial"/>
          <w:sz w:val="22"/>
          <w:szCs w:val="22"/>
          <w:lang w:val="es-MX" w:eastAsia="en-US"/>
        </w:rPr>
        <w:t xml:space="preserve"> y el desarrollo del comercio exterior, esto con la finalidad de promover la integración económica de Guatemala en Centroamérica por medio de la implementación de estrategias y políticas de comercio exterior, realizando alianzas y negociaciones de comercio internacional.  Así también es el ente encargado de administrar los convenios internacionales ya suscritos y de velar que se cumplan; así también se cuenta con representantes por medio de la Misión Permanente de Guatemala ante la Organización Mundial del Comercio -OMC-.</w:t>
      </w:r>
    </w:p>
    <w:p w14:paraId="382CFFBC" w14:textId="77777777" w:rsidR="00AE6689" w:rsidRDefault="00AE6689" w:rsidP="00AE6689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315B8F83" w14:textId="693C7BF4" w:rsidR="00AE6689" w:rsidRDefault="00AE6689" w:rsidP="00AE6689">
      <w:pPr>
        <w:pStyle w:val="Textoindependiente"/>
        <w:spacing w:line="360" w:lineRule="auto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>Por lo que al Viceministerio de Comercio Exterior le fue asignado un presupuesto</w:t>
      </w:r>
      <w:r w:rsidR="000833E7">
        <w:rPr>
          <w:rFonts w:eastAsia="Calibri" w:cs="Arial"/>
          <w:sz w:val="22"/>
          <w:szCs w:val="22"/>
          <w:lang w:val="es-MX" w:eastAsia="en-US"/>
        </w:rPr>
        <w:t xml:space="preserve"> por un monto</w:t>
      </w:r>
      <w:r>
        <w:rPr>
          <w:rFonts w:eastAsia="Calibri" w:cs="Arial"/>
          <w:sz w:val="22"/>
          <w:szCs w:val="22"/>
          <w:lang w:val="es-MX" w:eastAsia="en-US"/>
        </w:rPr>
        <w:t xml:space="preserve"> de </w:t>
      </w:r>
      <w:r w:rsidRPr="00F71AA8">
        <w:rPr>
          <w:rFonts w:eastAsia="Calibri" w:cs="Arial"/>
          <w:b/>
          <w:sz w:val="22"/>
          <w:szCs w:val="22"/>
          <w:lang w:val="es-MX" w:eastAsia="en-US"/>
        </w:rPr>
        <w:t>Q.</w:t>
      </w:r>
      <w:r w:rsidR="00BE14B7">
        <w:rPr>
          <w:rFonts w:eastAsia="Calibri" w:cs="Arial"/>
          <w:b/>
          <w:sz w:val="22"/>
          <w:szCs w:val="22"/>
          <w:lang w:val="es-MX" w:eastAsia="en-US"/>
        </w:rPr>
        <w:t>51</w:t>
      </w:r>
      <w:r w:rsidR="000833E7">
        <w:rPr>
          <w:rFonts w:eastAsia="Calibri" w:cs="Arial"/>
          <w:b/>
          <w:sz w:val="22"/>
          <w:szCs w:val="22"/>
          <w:lang w:val="es-MX" w:eastAsia="en-US"/>
        </w:rPr>
        <w:t>,022,465.00</w:t>
      </w:r>
      <w:r>
        <w:rPr>
          <w:rFonts w:eastAsia="Calibri" w:cs="Arial"/>
          <w:sz w:val="22"/>
          <w:szCs w:val="22"/>
          <w:lang w:val="es-MX" w:eastAsia="en-US"/>
        </w:rPr>
        <w:t xml:space="preserve">, </w:t>
      </w:r>
      <w:r w:rsidR="00A75D05">
        <w:rPr>
          <w:rFonts w:eastAsia="Calibri" w:cs="Arial"/>
          <w:sz w:val="22"/>
          <w:szCs w:val="22"/>
          <w:lang w:val="es-MX" w:eastAsia="en-US"/>
        </w:rPr>
        <w:t xml:space="preserve">de lo cual se cedió presupuesto por la cantidad de Q.4,000,000.00 </w:t>
      </w:r>
      <w:r w:rsidR="0038550F">
        <w:rPr>
          <w:rFonts w:eastAsia="Calibri" w:cs="Arial"/>
          <w:sz w:val="22"/>
          <w:szCs w:val="22"/>
          <w:lang w:val="es-MX" w:eastAsia="en-US"/>
        </w:rPr>
        <w:t>para apoyo al INE</w:t>
      </w:r>
      <w:r w:rsidR="00F46FB0">
        <w:rPr>
          <w:rFonts w:eastAsia="Calibri" w:cs="Arial"/>
          <w:sz w:val="22"/>
          <w:szCs w:val="22"/>
          <w:lang w:val="es-MX" w:eastAsia="en-US"/>
        </w:rPr>
        <w:t xml:space="preserve"> y Q.</w:t>
      </w:r>
      <w:r w:rsidR="000D3F9E">
        <w:rPr>
          <w:rFonts w:eastAsia="Calibri" w:cs="Arial"/>
          <w:sz w:val="22"/>
          <w:szCs w:val="22"/>
          <w:lang w:val="es-MX" w:eastAsia="en-US"/>
        </w:rPr>
        <w:t>3,588,088</w:t>
      </w:r>
      <w:r w:rsidR="00F46FB0">
        <w:rPr>
          <w:rFonts w:eastAsia="Calibri" w:cs="Arial"/>
          <w:sz w:val="22"/>
          <w:szCs w:val="22"/>
          <w:lang w:val="es-MX" w:eastAsia="en-US"/>
        </w:rPr>
        <w:t xml:space="preserve">.00 en cumplimiento a las Políticas Generales de </w:t>
      </w:r>
      <w:r w:rsidR="00C4357A">
        <w:rPr>
          <w:rFonts w:eastAsia="Calibri" w:cs="Arial"/>
          <w:sz w:val="22"/>
          <w:szCs w:val="22"/>
          <w:lang w:val="es-MX" w:eastAsia="en-US"/>
        </w:rPr>
        <w:t>Gobierno</w:t>
      </w:r>
      <w:r w:rsidR="00F46FB0">
        <w:rPr>
          <w:rFonts w:eastAsia="Calibri" w:cs="Arial"/>
          <w:sz w:val="22"/>
          <w:szCs w:val="22"/>
          <w:lang w:val="es-MX" w:eastAsia="en-US"/>
        </w:rPr>
        <w:t xml:space="preserve"> -PGG-; contando a</w:t>
      </w:r>
      <w:r w:rsidR="00A75D05" w:rsidRPr="00F71AA8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F46FB0">
        <w:rPr>
          <w:rFonts w:eastAsia="Calibri" w:cs="Arial"/>
          <w:sz w:val="22"/>
          <w:szCs w:val="22"/>
          <w:lang w:val="es-MX" w:eastAsia="en-US"/>
        </w:rPr>
        <w:t>la fecha</w:t>
      </w:r>
      <w:r w:rsidR="00A75D05">
        <w:rPr>
          <w:rFonts w:eastAsia="Calibri" w:cs="Arial"/>
          <w:sz w:val="22"/>
          <w:szCs w:val="22"/>
          <w:lang w:val="es-MX" w:eastAsia="en-US"/>
        </w:rPr>
        <w:t xml:space="preserve"> con </w:t>
      </w:r>
      <w:r w:rsidR="00A75D05" w:rsidRPr="00F71AA8">
        <w:rPr>
          <w:rFonts w:eastAsia="Calibri" w:cs="Arial"/>
          <w:sz w:val="22"/>
          <w:szCs w:val="22"/>
          <w:lang w:val="es-MX" w:eastAsia="en-US"/>
        </w:rPr>
        <w:t>un presupuesto</w:t>
      </w:r>
      <w:r w:rsidR="00A75D05" w:rsidRPr="003B03D6">
        <w:rPr>
          <w:rFonts w:eastAsia="Calibri" w:cs="Arial"/>
          <w:sz w:val="22"/>
          <w:szCs w:val="22"/>
          <w:lang w:val="es-MX" w:eastAsia="en-US"/>
        </w:rPr>
        <w:t xml:space="preserve"> vigente </w:t>
      </w:r>
      <w:r>
        <w:rPr>
          <w:rFonts w:eastAsia="Calibri" w:cs="Arial"/>
          <w:sz w:val="22"/>
          <w:szCs w:val="22"/>
          <w:lang w:val="es-MX" w:eastAsia="en-US"/>
        </w:rPr>
        <w:t xml:space="preserve">de </w:t>
      </w:r>
      <w:r w:rsidRPr="00AA7FD0">
        <w:rPr>
          <w:rFonts w:eastAsia="Calibri" w:cs="Arial"/>
          <w:b/>
          <w:sz w:val="22"/>
          <w:szCs w:val="22"/>
          <w:lang w:val="es-MX" w:eastAsia="en-US"/>
        </w:rPr>
        <w:t>Q</w:t>
      </w:r>
      <w:r>
        <w:rPr>
          <w:rFonts w:eastAsia="Calibri" w:cs="Arial"/>
          <w:sz w:val="22"/>
          <w:szCs w:val="22"/>
          <w:lang w:val="es-MX" w:eastAsia="en-US"/>
        </w:rPr>
        <w:t>.</w:t>
      </w:r>
      <w:r w:rsidR="00A75D05">
        <w:rPr>
          <w:rFonts w:eastAsia="Calibri" w:cs="Arial"/>
          <w:b/>
          <w:sz w:val="22"/>
          <w:szCs w:val="22"/>
          <w:lang w:val="es-MX" w:eastAsia="en-US"/>
        </w:rPr>
        <w:t>4</w:t>
      </w:r>
      <w:r w:rsidR="000D3F9E">
        <w:rPr>
          <w:rFonts w:eastAsia="Calibri" w:cs="Arial"/>
          <w:b/>
          <w:sz w:val="22"/>
          <w:szCs w:val="22"/>
          <w:lang w:val="es-MX" w:eastAsia="en-US"/>
        </w:rPr>
        <w:t>3</w:t>
      </w:r>
      <w:r w:rsidR="00A962C8">
        <w:rPr>
          <w:rFonts w:eastAsia="Calibri" w:cs="Arial"/>
          <w:b/>
          <w:sz w:val="22"/>
          <w:szCs w:val="22"/>
          <w:lang w:val="es-MX" w:eastAsia="en-US"/>
        </w:rPr>
        <w:t>.</w:t>
      </w:r>
      <w:r w:rsidR="000D3F9E">
        <w:rPr>
          <w:rFonts w:eastAsia="Calibri" w:cs="Arial"/>
          <w:b/>
          <w:sz w:val="22"/>
          <w:szCs w:val="22"/>
          <w:lang w:val="es-MX" w:eastAsia="en-US"/>
        </w:rPr>
        <w:t>4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Pr="00C172B6">
        <w:rPr>
          <w:rFonts w:eastAsia="Calibri" w:cs="Arial"/>
          <w:b/>
          <w:sz w:val="22"/>
          <w:szCs w:val="22"/>
          <w:lang w:val="es-MX" w:eastAsia="en-US"/>
        </w:rPr>
        <w:t>millones</w:t>
      </w:r>
      <w:r>
        <w:rPr>
          <w:rFonts w:eastAsia="Calibri" w:cs="Arial"/>
          <w:sz w:val="22"/>
          <w:szCs w:val="22"/>
          <w:lang w:val="es-MX" w:eastAsia="en-US"/>
        </w:rPr>
        <w:t>, de</w:t>
      </w:r>
      <w:r w:rsidRPr="00F71AA8">
        <w:rPr>
          <w:rFonts w:eastAsia="Calibri" w:cs="Arial"/>
          <w:sz w:val="22"/>
          <w:szCs w:val="22"/>
          <w:lang w:val="es-MX" w:eastAsia="en-US"/>
        </w:rPr>
        <w:t>l</w:t>
      </w:r>
      <w:r w:rsidR="003D2D58">
        <w:rPr>
          <w:rFonts w:eastAsia="Calibri" w:cs="Arial"/>
          <w:sz w:val="22"/>
          <w:szCs w:val="22"/>
          <w:lang w:val="es-MX" w:eastAsia="en-US"/>
        </w:rPr>
        <w:t xml:space="preserve"> cual al cierre del mes de </w:t>
      </w:r>
      <w:r w:rsidR="001D67D1">
        <w:rPr>
          <w:rFonts w:eastAsia="Calibri" w:cs="Arial"/>
          <w:sz w:val="22"/>
          <w:szCs w:val="22"/>
          <w:lang w:val="es-MX" w:eastAsia="en-US"/>
        </w:rPr>
        <w:t>diciembre</w:t>
      </w:r>
      <w:r>
        <w:rPr>
          <w:rFonts w:eastAsia="Calibri" w:cs="Arial"/>
          <w:sz w:val="22"/>
          <w:szCs w:val="22"/>
          <w:lang w:val="es-MX" w:eastAsia="en-US"/>
        </w:rPr>
        <w:t xml:space="preserve"> 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reportó una ejecución de gastos de </w:t>
      </w:r>
      <w:r w:rsidRPr="00F71AA8">
        <w:rPr>
          <w:rFonts w:eastAsia="Calibri" w:cs="Arial"/>
          <w:b/>
          <w:sz w:val="22"/>
          <w:szCs w:val="22"/>
          <w:lang w:val="es-MX" w:eastAsia="en-US"/>
        </w:rPr>
        <w:t>Q</w:t>
      </w:r>
      <w:r>
        <w:rPr>
          <w:rFonts w:eastAsia="Calibri" w:cs="Arial"/>
          <w:b/>
          <w:sz w:val="22"/>
          <w:szCs w:val="22"/>
          <w:lang w:val="es-MX" w:eastAsia="en-US"/>
        </w:rPr>
        <w:t>.</w:t>
      </w:r>
      <w:r w:rsidR="000D3F9E">
        <w:rPr>
          <w:rFonts w:eastAsia="Calibri" w:cs="Arial"/>
          <w:b/>
          <w:sz w:val="22"/>
          <w:szCs w:val="22"/>
          <w:lang w:val="es-MX" w:eastAsia="en-US"/>
        </w:rPr>
        <w:t>4</w:t>
      </w:r>
      <w:r w:rsidR="00163634">
        <w:rPr>
          <w:rFonts w:eastAsia="Calibri" w:cs="Arial"/>
          <w:b/>
          <w:sz w:val="22"/>
          <w:szCs w:val="22"/>
          <w:lang w:val="es-MX" w:eastAsia="en-US"/>
        </w:rPr>
        <w:t>3</w:t>
      </w:r>
      <w:r w:rsidR="00C34AC4">
        <w:rPr>
          <w:rFonts w:eastAsia="Calibri" w:cs="Arial"/>
          <w:b/>
          <w:sz w:val="22"/>
          <w:szCs w:val="22"/>
          <w:lang w:val="es-MX" w:eastAsia="en-US"/>
        </w:rPr>
        <w:t>.</w:t>
      </w:r>
      <w:r w:rsidR="000D3F9E">
        <w:rPr>
          <w:rFonts w:eastAsia="Calibri" w:cs="Arial"/>
          <w:b/>
          <w:sz w:val="22"/>
          <w:szCs w:val="22"/>
          <w:lang w:val="es-MX" w:eastAsia="en-US"/>
        </w:rPr>
        <w:t>1</w:t>
      </w:r>
      <w:r w:rsidRPr="00CB01AC">
        <w:rPr>
          <w:rFonts w:eastAsia="Calibri" w:cs="Arial"/>
          <w:b/>
          <w:sz w:val="22"/>
          <w:szCs w:val="22"/>
          <w:lang w:val="es-MX" w:eastAsia="en-US"/>
        </w:rPr>
        <w:t xml:space="preserve"> millones</w:t>
      </w:r>
      <w:r>
        <w:rPr>
          <w:rFonts w:eastAsia="Calibri" w:cs="Arial"/>
          <w:sz w:val="22"/>
          <w:szCs w:val="22"/>
          <w:lang w:val="es-MX" w:eastAsia="en-US"/>
        </w:rPr>
        <w:t>, lo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que representa el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="000D3F9E">
        <w:rPr>
          <w:rFonts w:eastAsia="Calibri" w:cs="Arial"/>
          <w:b/>
          <w:sz w:val="22"/>
          <w:szCs w:val="22"/>
          <w:lang w:val="es-MX" w:eastAsia="en-US"/>
        </w:rPr>
        <w:t>99.37</w:t>
      </w:r>
      <w:r>
        <w:rPr>
          <w:rFonts w:eastAsia="Calibri" w:cs="Arial"/>
          <w:sz w:val="22"/>
          <w:szCs w:val="22"/>
          <w:lang w:val="es-MX" w:eastAsia="en-US"/>
        </w:rPr>
        <w:t>.</w:t>
      </w:r>
    </w:p>
    <w:p w14:paraId="209D619E" w14:textId="77777777" w:rsidR="00AE6689" w:rsidRPr="00CD517B" w:rsidRDefault="00AE6689" w:rsidP="00AE6689">
      <w:pPr>
        <w:pStyle w:val="Textoindependiente"/>
        <w:jc w:val="both"/>
        <w:rPr>
          <w:rFonts w:eastAsia="Calibri" w:cs="Arial"/>
          <w:sz w:val="8"/>
          <w:szCs w:val="8"/>
          <w:lang w:val="es-MX" w:eastAsia="en-US"/>
        </w:rPr>
      </w:pPr>
    </w:p>
    <w:p w14:paraId="50B6B9BF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Gráfica No.</w:t>
      </w:r>
      <w:r w:rsidR="00584BE3"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>1</w:t>
      </w:r>
    </w:p>
    <w:p w14:paraId="0D00BBF1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  <w:r w:rsidRPr="002D27CF">
        <w:rPr>
          <w:rFonts w:ascii="Arial" w:hAnsi="Arial" w:cs="Arial"/>
          <w:b/>
          <w:lang w:val="es-MX"/>
        </w:rPr>
        <w:t xml:space="preserve">  </w:t>
      </w:r>
    </w:p>
    <w:p w14:paraId="7036C113" w14:textId="4E9DA1F0" w:rsidR="00AE6689" w:rsidRDefault="00AE6689" w:rsidP="00C4357A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1D67D1">
        <w:rPr>
          <w:rFonts w:ascii="Arial" w:hAnsi="Arial" w:cs="Arial"/>
          <w:b/>
          <w:lang w:val="es-MX"/>
        </w:rPr>
        <w:t>diciembre</w:t>
      </w:r>
      <w:r>
        <w:rPr>
          <w:rFonts w:ascii="Arial" w:hAnsi="Arial" w:cs="Arial"/>
          <w:b/>
          <w:lang w:val="es-MX"/>
        </w:rPr>
        <w:t xml:space="preserve"> de 202</w:t>
      </w:r>
      <w:r w:rsidR="00CD130A">
        <w:rPr>
          <w:rFonts w:ascii="Arial" w:hAnsi="Arial" w:cs="Arial"/>
          <w:b/>
          <w:lang w:val="es-MX"/>
        </w:rPr>
        <w:t>3</w:t>
      </w:r>
    </w:p>
    <w:p w14:paraId="7F99DC67" w14:textId="278BC17C" w:rsidR="00AE6689" w:rsidRPr="008B5792" w:rsidRDefault="00BA0B67" w:rsidP="00AE6689">
      <w:pPr>
        <w:jc w:val="center"/>
        <w:rPr>
          <w:rFonts w:ascii="Arial" w:hAnsi="Arial" w:cs="Arial"/>
          <w:noProof/>
          <w:lang w:val="es-MX" w:eastAsia="es-GT"/>
        </w:rPr>
      </w:pPr>
      <w:r w:rsidRPr="00BA0B67">
        <w:rPr>
          <w:noProof/>
        </w:rPr>
        <w:drawing>
          <wp:inline distT="0" distB="0" distL="0" distR="0" wp14:anchorId="72AA9D50" wp14:editId="5D92C843">
            <wp:extent cx="3054764" cy="21779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9" cy="21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47D7" w14:textId="77777777" w:rsidR="00AE6689" w:rsidRPr="0017281F" w:rsidRDefault="00AE6689" w:rsidP="00AE6689">
      <w:pPr>
        <w:jc w:val="center"/>
        <w:rPr>
          <w:rFonts w:ascii="Arial" w:hAnsi="Arial" w:cs="Arial"/>
          <w:sz w:val="8"/>
          <w:szCs w:val="8"/>
          <w:lang w:val="es-MX"/>
        </w:rPr>
      </w:pPr>
    </w:p>
    <w:p w14:paraId="1535D6A7" w14:textId="77777777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5531D8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4D788C73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Gráfica No</w:t>
      </w:r>
      <w:r>
        <w:rPr>
          <w:rFonts w:ascii="Arial" w:hAnsi="Arial" w:cs="Arial"/>
          <w:b/>
          <w:lang w:val="es-MX"/>
        </w:rPr>
        <w:t>.</w:t>
      </w:r>
      <w:r w:rsidR="00584BE3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2</w:t>
      </w:r>
    </w:p>
    <w:p w14:paraId="24B0F211" w14:textId="77777777" w:rsidR="00AE6689" w:rsidRPr="002D27CF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33434B4C" w14:textId="1DD6B067" w:rsidR="00AE6689" w:rsidRDefault="006E0DE5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1D67D1">
        <w:rPr>
          <w:rFonts w:ascii="Arial" w:hAnsi="Arial" w:cs="Arial"/>
          <w:b/>
          <w:lang w:val="es-MX"/>
        </w:rPr>
        <w:t>diciembre</w:t>
      </w:r>
      <w:r w:rsidR="00775212">
        <w:rPr>
          <w:rFonts w:ascii="Arial" w:hAnsi="Arial" w:cs="Arial"/>
          <w:b/>
          <w:lang w:val="es-MX"/>
        </w:rPr>
        <w:t xml:space="preserve"> de 2023</w:t>
      </w:r>
    </w:p>
    <w:p w14:paraId="3EB43607" w14:textId="77777777" w:rsidR="007337AD" w:rsidRPr="007337AD" w:rsidRDefault="007337AD" w:rsidP="00AE6689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6B6944E6" w14:textId="0D664205" w:rsidR="00AE6689" w:rsidRDefault="00CB4A21" w:rsidP="005B4473">
      <w:pPr>
        <w:jc w:val="center"/>
        <w:rPr>
          <w:rFonts w:ascii="Arial" w:hAnsi="Arial" w:cs="Arial"/>
          <w:b/>
          <w:lang w:val="es-MX"/>
        </w:rPr>
      </w:pPr>
      <w:r w:rsidRPr="00CB4A21">
        <w:rPr>
          <w:noProof/>
        </w:rPr>
        <w:drawing>
          <wp:inline distT="0" distB="0" distL="0" distR="0" wp14:anchorId="2278C1A1" wp14:editId="2B676C76">
            <wp:extent cx="6412879" cy="5006975"/>
            <wp:effectExtent l="0" t="1905" r="508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2748" cy="50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2EE7" w14:textId="77777777" w:rsidR="005B4473" w:rsidRDefault="005B4473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50653DCA" w14:textId="069202ED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57006179" w14:textId="6A2AA139" w:rsidR="00AE6689" w:rsidRDefault="00AE6689" w:rsidP="00AE6689">
      <w:pPr>
        <w:jc w:val="both"/>
      </w:pPr>
      <w:r>
        <w:rPr>
          <w:rFonts w:ascii="Arial" w:hAnsi="Arial" w:cs="Arial"/>
          <w:lang w:val="es-MX"/>
        </w:rPr>
        <w:lastRenderedPageBreak/>
        <w:t>Así mismo se detallan a continuación los gastos de las diferentes dependencias, las cuales están</w:t>
      </w:r>
      <w:r w:rsidRPr="00F46C03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sujetas al Viceministerio de Comercio Exterior e Integración Económica:</w:t>
      </w:r>
    </w:p>
    <w:p w14:paraId="0497BBC9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Cuadro No. 1</w:t>
      </w:r>
    </w:p>
    <w:p w14:paraId="4C0BC10C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Presupuesto por dependencias </w:t>
      </w:r>
    </w:p>
    <w:p w14:paraId="79F9B795" w14:textId="77777777" w:rsidR="00AE6689" w:rsidRDefault="00AE668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Viceministerio de Comercio Exterior</w:t>
      </w:r>
    </w:p>
    <w:p w14:paraId="7C04C13E" w14:textId="77777777" w:rsidR="00AE6689" w:rsidRPr="0077552D" w:rsidRDefault="00AE6689" w:rsidP="00AE6689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Ejecución del Presupuesto </w:t>
      </w:r>
      <w:r>
        <w:rPr>
          <w:rFonts w:ascii="Arial" w:hAnsi="Arial" w:cs="Arial"/>
          <w:b/>
          <w:lang w:val="es-MX"/>
        </w:rPr>
        <w:t>por grupo de gasto</w:t>
      </w:r>
    </w:p>
    <w:p w14:paraId="5D7659F0" w14:textId="69F0CA96" w:rsidR="00AE6689" w:rsidRDefault="002C5C99" w:rsidP="00AE6689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1D67D1">
        <w:rPr>
          <w:rFonts w:ascii="Arial" w:hAnsi="Arial" w:cs="Arial"/>
          <w:b/>
          <w:lang w:val="es-MX"/>
        </w:rPr>
        <w:t>diciembre</w:t>
      </w:r>
      <w:r w:rsidR="00AE6689">
        <w:rPr>
          <w:rFonts w:ascii="Arial" w:hAnsi="Arial" w:cs="Arial"/>
          <w:b/>
          <w:lang w:val="es-MX"/>
        </w:rPr>
        <w:t xml:space="preserve"> de 202</w:t>
      </w:r>
      <w:r w:rsidR="00775212">
        <w:rPr>
          <w:rFonts w:ascii="Arial" w:hAnsi="Arial" w:cs="Arial"/>
          <w:b/>
          <w:lang w:val="es-MX"/>
        </w:rPr>
        <w:t>3</w:t>
      </w:r>
    </w:p>
    <w:p w14:paraId="2065341E" w14:textId="77777777" w:rsidR="00AE6689" w:rsidRPr="00673927" w:rsidRDefault="00AE6689" w:rsidP="00AE6689">
      <w:pPr>
        <w:rPr>
          <w:noProof/>
          <w:sz w:val="12"/>
          <w:szCs w:val="12"/>
          <w:lang w:eastAsia="es-GT"/>
        </w:rPr>
      </w:pPr>
    </w:p>
    <w:p w14:paraId="658D13E6" w14:textId="0BE6B012" w:rsidR="00AE6689" w:rsidRDefault="00CB4A21" w:rsidP="00AE6689">
      <w:pPr>
        <w:rPr>
          <w:noProof/>
          <w:lang w:eastAsia="es-GT"/>
        </w:rPr>
      </w:pPr>
      <w:r w:rsidRPr="00CB4A21">
        <w:rPr>
          <w:noProof/>
        </w:rPr>
        <w:drawing>
          <wp:inline distT="0" distB="0" distL="0" distR="0" wp14:anchorId="4B1EB5DE" wp14:editId="1E06DA60">
            <wp:extent cx="5611887" cy="553085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87" cy="553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56D0" w14:textId="77777777" w:rsidR="00AE6689" w:rsidRPr="00C64253" w:rsidRDefault="00AE6689" w:rsidP="00AE6689">
      <w:pPr>
        <w:rPr>
          <w:noProof/>
          <w:sz w:val="12"/>
          <w:szCs w:val="12"/>
          <w:lang w:eastAsia="es-GT"/>
        </w:rPr>
      </w:pPr>
    </w:p>
    <w:p w14:paraId="15AC57DC" w14:textId="45462AF3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C64253">
        <w:rPr>
          <w:rFonts w:ascii="Arial" w:hAnsi="Arial" w:cs="Arial"/>
          <w:b/>
          <w:sz w:val="12"/>
          <w:szCs w:val="12"/>
          <w:lang w:val="es-MX"/>
        </w:rPr>
        <w:t>Fuente</w:t>
      </w:r>
      <w:r w:rsidRPr="008B0C02">
        <w:rPr>
          <w:rFonts w:ascii="Arial" w:hAnsi="Arial" w:cs="Arial"/>
          <w:sz w:val="12"/>
          <w:szCs w:val="12"/>
          <w:lang w:val="es-MX"/>
        </w:rPr>
        <w:t>: Sistema de Contabilidad Integrada –SICOIN-</w:t>
      </w:r>
    </w:p>
    <w:p w14:paraId="2FEA8B83" w14:textId="77777777" w:rsidR="006E0DE5" w:rsidRDefault="006E0DE5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0FB354CA" w14:textId="77777777" w:rsidR="00AE6689" w:rsidRPr="00233DBD" w:rsidRDefault="00AE6689" w:rsidP="00AE6689">
      <w:pPr>
        <w:jc w:val="center"/>
        <w:rPr>
          <w:rFonts w:ascii="Arial" w:hAnsi="Arial" w:cs="Arial"/>
          <w:b/>
          <w:sz w:val="28"/>
          <w:lang w:val="es-MX"/>
        </w:rPr>
      </w:pPr>
      <w:r w:rsidRPr="00233DBD">
        <w:rPr>
          <w:rFonts w:ascii="Arial" w:hAnsi="Arial" w:cs="Arial"/>
          <w:b/>
          <w:sz w:val="28"/>
          <w:lang w:val="es-MX"/>
        </w:rPr>
        <w:t>Informe de Ejecución de Cuota</w:t>
      </w:r>
    </w:p>
    <w:p w14:paraId="6DC86FE5" w14:textId="77777777" w:rsidR="00AE6689" w:rsidRDefault="00AE6689" w:rsidP="00AE6689">
      <w:pPr>
        <w:rPr>
          <w:rFonts w:ascii="Arial" w:hAnsi="Arial" w:cs="Arial"/>
          <w:sz w:val="12"/>
          <w:szCs w:val="12"/>
          <w:lang w:val="es-MX"/>
        </w:rPr>
      </w:pPr>
    </w:p>
    <w:p w14:paraId="3D798BF8" w14:textId="77777777" w:rsidR="00AE6689" w:rsidRDefault="00AE6689" w:rsidP="00AE6689">
      <w:pPr>
        <w:jc w:val="both"/>
        <w:rPr>
          <w:rFonts w:ascii="Arial" w:hAnsi="Arial" w:cs="Arial"/>
          <w:lang w:val="es-MX"/>
        </w:rPr>
      </w:pPr>
    </w:p>
    <w:p w14:paraId="7AFB7298" w14:textId="54E831F4" w:rsidR="00AE6689" w:rsidRDefault="00AE6689" w:rsidP="00AE6689">
      <w:pPr>
        <w:jc w:val="both"/>
        <w:rPr>
          <w:rFonts w:ascii="Arial" w:hAnsi="Arial" w:cs="Arial"/>
          <w:lang w:val="es-MX"/>
        </w:rPr>
      </w:pPr>
      <w:r w:rsidRPr="00E40056">
        <w:rPr>
          <w:rFonts w:ascii="Arial" w:hAnsi="Arial" w:cs="Arial"/>
          <w:lang w:val="es-MX"/>
        </w:rPr>
        <w:t>A través del presente cuadro, se detalla el comportamiento del uso de las cuotas por las distintas fuentes de financiamiento</w:t>
      </w:r>
      <w:r w:rsidR="004E0C3B">
        <w:rPr>
          <w:rFonts w:ascii="Arial" w:hAnsi="Arial" w:cs="Arial"/>
          <w:lang w:val="es-MX"/>
        </w:rPr>
        <w:t xml:space="preserve"> al</w:t>
      </w:r>
      <w:r>
        <w:rPr>
          <w:rFonts w:ascii="Arial" w:hAnsi="Arial" w:cs="Arial"/>
          <w:lang w:val="es-MX"/>
        </w:rPr>
        <w:t xml:space="preserve"> mes de </w:t>
      </w:r>
      <w:r w:rsidR="001D67D1">
        <w:rPr>
          <w:rFonts w:ascii="Arial" w:hAnsi="Arial" w:cs="Arial"/>
          <w:lang w:val="es-MX"/>
        </w:rPr>
        <w:t>diciembre</w:t>
      </w:r>
      <w:r w:rsidR="00B948B3">
        <w:rPr>
          <w:rFonts w:ascii="Arial" w:hAnsi="Arial" w:cs="Arial"/>
          <w:lang w:val="es-MX"/>
        </w:rPr>
        <w:t xml:space="preserve"> de 2023:</w:t>
      </w:r>
    </w:p>
    <w:p w14:paraId="1B6838B1" w14:textId="77777777" w:rsidR="00AE6689" w:rsidRDefault="00AE6689" w:rsidP="00AE6689">
      <w:pPr>
        <w:jc w:val="both"/>
        <w:rPr>
          <w:rFonts w:ascii="Arial" w:hAnsi="Arial" w:cs="Arial"/>
          <w:lang w:val="es-MX"/>
        </w:rPr>
      </w:pPr>
    </w:p>
    <w:p w14:paraId="0853A15E" w14:textId="55DE8C23" w:rsidR="00AE6689" w:rsidRDefault="00CB4A21" w:rsidP="00AE6689">
      <w:pPr>
        <w:jc w:val="both"/>
        <w:rPr>
          <w:rFonts w:ascii="Arial" w:hAnsi="Arial" w:cs="Arial"/>
          <w:lang w:val="es-MX"/>
        </w:rPr>
      </w:pPr>
      <w:r w:rsidRPr="00CB4A21">
        <w:rPr>
          <w:noProof/>
        </w:rPr>
        <w:drawing>
          <wp:inline distT="0" distB="0" distL="0" distR="0" wp14:anchorId="37FD4C58" wp14:editId="761A0AC0">
            <wp:extent cx="5611452" cy="2355850"/>
            <wp:effectExtent l="0" t="0" r="889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54" cy="23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3612" w14:textId="77777777" w:rsidR="00AE6689" w:rsidRPr="000B0D62" w:rsidRDefault="00AE6689" w:rsidP="00AE6689">
      <w:pPr>
        <w:rPr>
          <w:rFonts w:ascii="Arial" w:hAnsi="Arial" w:cs="Arial"/>
          <w:sz w:val="12"/>
          <w:szCs w:val="12"/>
          <w:lang w:val="es-MX"/>
        </w:rPr>
      </w:pPr>
    </w:p>
    <w:p w14:paraId="51C0F661" w14:textId="77777777" w:rsidR="00AE6689" w:rsidRDefault="00AE6689" w:rsidP="00AE6689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0B0D62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Sistema de Contabilidad Integrada –SICOIN-</w:t>
      </w:r>
    </w:p>
    <w:p w14:paraId="72B8B6A9" w14:textId="77777777" w:rsidR="00AE6689" w:rsidRPr="00EA5E02" w:rsidRDefault="00AE6689" w:rsidP="00AE6689">
      <w:pPr>
        <w:rPr>
          <w:rFonts w:ascii="Arial" w:hAnsi="Arial" w:cs="Arial"/>
          <w:sz w:val="12"/>
          <w:szCs w:val="12"/>
          <w:lang w:val="es-MX"/>
        </w:rPr>
      </w:pPr>
    </w:p>
    <w:p w14:paraId="33445FEA" w14:textId="77777777" w:rsidR="00AE6689" w:rsidRDefault="00AE6689" w:rsidP="000653BE">
      <w:pPr>
        <w:rPr>
          <w:rFonts w:ascii="Times New Roman" w:hAnsi="Times New Roman"/>
        </w:rPr>
      </w:pPr>
    </w:p>
    <w:p w14:paraId="61206AD9" w14:textId="77777777" w:rsidR="004A3BD7" w:rsidRDefault="004A3BD7" w:rsidP="000653BE">
      <w:pPr>
        <w:rPr>
          <w:rFonts w:ascii="Times New Roman" w:hAnsi="Times New Roman"/>
        </w:rPr>
      </w:pPr>
    </w:p>
    <w:p w14:paraId="33AFF4AE" w14:textId="77777777" w:rsidR="004A3BD7" w:rsidRDefault="004A3BD7" w:rsidP="000653BE">
      <w:pPr>
        <w:rPr>
          <w:rFonts w:ascii="Times New Roman" w:hAnsi="Times New Roman"/>
        </w:rPr>
      </w:pPr>
    </w:p>
    <w:p w14:paraId="004A75A1" w14:textId="77777777" w:rsidR="004A3BD7" w:rsidRDefault="004A3BD7" w:rsidP="000653BE">
      <w:pPr>
        <w:rPr>
          <w:rFonts w:ascii="Times New Roman" w:hAnsi="Times New Roman"/>
        </w:rPr>
      </w:pPr>
    </w:p>
    <w:p w14:paraId="438F60BA" w14:textId="77777777" w:rsidR="004A3BD7" w:rsidRDefault="004A3BD7" w:rsidP="000653BE">
      <w:pPr>
        <w:rPr>
          <w:rFonts w:ascii="Times New Roman" w:hAnsi="Times New Roman"/>
        </w:rPr>
      </w:pPr>
    </w:p>
    <w:p w14:paraId="6E7EA519" w14:textId="77777777" w:rsidR="004A3BD7" w:rsidRDefault="004A3BD7" w:rsidP="000653BE">
      <w:pPr>
        <w:rPr>
          <w:rFonts w:ascii="Times New Roman" w:hAnsi="Times New Roman"/>
        </w:rPr>
      </w:pPr>
    </w:p>
    <w:sectPr w:rsidR="004A3BD7" w:rsidSect="004A3BD7">
      <w:headerReference w:type="default" r:id="rId12"/>
      <w:footerReference w:type="default" r:id="rId13"/>
      <w:pgSz w:w="12240" w:h="15840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B52BE" w14:textId="77777777" w:rsidR="007177E0" w:rsidRDefault="007177E0" w:rsidP="00B4737E">
      <w:r>
        <w:separator/>
      </w:r>
    </w:p>
  </w:endnote>
  <w:endnote w:type="continuationSeparator" w:id="0">
    <w:p w14:paraId="0C4AA8E5" w14:textId="77777777" w:rsidR="007177E0" w:rsidRDefault="007177E0" w:rsidP="00B4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8A9F2" w14:textId="77777777" w:rsidR="00B4737E" w:rsidRDefault="002E0032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1B7F829C" wp14:editId="05C2527F">
          <wp:simplePos x="0" y="0"/>
          <wp:positionH relativeFrom="column">
            <wp:posOffset>-991870</wp:posOffset>
          </wp:positionH>
          <wp:positionV relativeFrom="paragraph">
            <wp:posOffset>-194310</wp:posOffset>
          </wp:positionV>
          <wp:extent cx="7593965" cy="766445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4E16" w14:textId="77777777" w:rsidR="007177E0" w:rsidRDefault="007177E0" w:rsidP="00B4737E">
      <w:r>
        <w:separator/>
      </w:r>
    </w:p>
  </w:footnote>
  <w:footnote w:type="continuationSeparator" w:id="0">
    <w:p w14:paraId="47DB9255" w14:textId="77777777" w:rsidR="007177E0" w:rsidRDefault="007177E0" w:rsidP="00B4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EA43" w14:textId="77777777" w:rsidR="00B4737E" w:rsidRDefault="002E0032" w:rsidP="00E55921">
    <w:pPr>
      <w:pStyle w:val="Encabezado"/>
    </w:pPr>
    <w:r>
      <w:rPr>
        <w:noProof/>
        <w:lang w:eastAsia="es-GT"/>
      </w:rPr>
      <mc:AlternateContent>
        <mc:Choice Requires="wps">
          <w:drawing>
            <wp:inline distT="0" distB="0" distL="0" distR="0" wp14:anchorId="4AE58F63" wp14:editId="63BA989D">
              <wp:extent cx="533400" cy="533400"/>
              <wp:effectExtent l="0" t="0" r="0" b="0"/>
              <wp:docPr id="4" name="AutoShape 1" descr="b8118305-39aa-4cee-8089-296099cf485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 flipH="1">
                        <a:off x="0" y="0"/>
                        <a:ext cx="5334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54EF47BE" id="AutoShape 1" o:spid="_x0000_s1026" alt="b8118305-39aa-4cee-8089-296099cf485c" style="width:42pt;height:4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i62AIAAO4FAAAOAAAAZHJzL2Uyb0RvYy54bWysVF9v0zAQf0fiO1h+z5K0bptES6etaQFp&#10;wKTBB3Adp7FI7GC7TQfiu3N22q7dXhCQh8i+O//u3+/u+mbfNmjHtRFK5ji+ijDikqlSyE2Ov35Z&#10;BQlGxlJZ0kZJnuMnbvDN/O2b677L+EjVqim5RgAiTdZ3Oa6t7bIwNKzmLTVXquMSlJXSLbVw1Zuw&#10;1LQH9LYJR1E0DXuly04rxo0BaTEo8dzjVxVn9nNVGW5Rk2OIzfq/9v+1+4fza5ptNO1qwQ5h0L+I&#10;oqVCgtMTVEEtRVstXkG1gmllVGWvmGpDVVWCcZ8DZBNHL7J5rGnHfS5QHNOdymT+Hyz7tHvQSJQ5&#10;JhhJ2kKLbrdWec8oxqjkhkG51kkcJ+NoEoxTSgPCOA+SKEmDUTqN0pRVJJkwV8u+MxlAPnYP2lXD&#10;dPeKfTNIqkVN5Ybfmg46AjwBX0eR1qqvOS0hqdhBhBcY7mIADa37j6qE6ChE5yu9r3SLqkZ0791D&#10;5w2qifa+tU+n1vK9RQyEk/GYREAABqrD2fmimYNxjztt7DuuWuQOOdYQpwelu3tjB9OjiTOXaiWa&#10;BuQ0a+SFADAHCbiGp07ngvBk+JlG6TJZJiQgo+kyIFFRBLerBQmmq3g2KcbFYlHEv5zfmGS1KEsu&#10;nZsjMWPyZ40/jMhAqRM1jWpE6eBcSEZv1otGox2FwVj5zxcfNM9m4WUYvl6Qy4uU4hGJ7kZpsJom&#10;s4CsyCRIZ1ESRHF6B+wgKSlWlyndC8n/PSXU5zidjCa+S2dBv8gt8t/r3GjWCgurpxFtjpOTEc0c&#10;F5ey9K21VDTD+awULvznUkC7j432zHVkHeZgrconIK5WQCdgHixJONRK/8Coh4WTY/N9SzXHqPkg&#10;gfxpTIjbUP5CJrMRXPS5Zn2uoZIBVI4tRsNxYYettu202NTgaZgJqdw4V8JT2A3TENVhzGCp+EwO&#10;C9BtrfO7t3pe0/PfAAAA//8DAFBLAwQUAAYACAAAACEAjuVgn9UAAAADAQAADwAAAGRycy9kb3du&#10;cmV2LnhtbEyPQU/DMAyF70j8h8hI3Fi6CaGtNJ0AqZxhTOLqNqataJySpFv37zFwYBdbT896/l6x&#10;nd2gDhRi79nAcpGBIm687bk1sH+rbtagYkK2OHgmAyeKsC0vLwrMrT/yKx12qVUSwjFHA11KY651&#10;bDpyGBd+JBbvwweHSWRotQ14lHA36FWW3WmHPcuHDkd66qj53E3OgK94tflaPk5VsMm/7J/rzem9&#10;Nub6an64B5VoTv/H8IMv6FAKU+0ntlENBqRI+p3irW9F1X9bl4U+Zy+/AQAA//8DAFBLAQItABQA&#10;BgAIAAAAIQC2gziS/gAAAOEBAAATAAAAAAAAAAAAAAAAAAAAAABbQ29udGVudF9UeXBlc10ueG1s&#10;UEsBAi0AFAAGAAgAAAAhADj9If/WAAAAlAEAAAsAAAAAAAAAAAAAAAAALwEAAF9yZWxzLy5yZWxz&#10;UEsBAi0AFAAGAAgAAAAhALLuSLrYAgAA7gUAAA4AAAAAAAAAAAAAAAAALgIAAGRycy9lMm9Eb2Mu&#10;eG1sUEsBAi0AFAAGAAgAAAAhAI7lYJ/VAAAAAwEAAA8AAAAAAAAAAAAAAAAAMgUAAGRycy9kb3du&#10;cmV2LnhtbFBLBQYAAAAABAAEAPMAAAA0BgAAAAA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87D9C1A" wp14:editId="55DA357C">
          <wp:simplePos x="0" y="0"/>
          <wp:positionH relativeFrom="column">
            <wp:posOffset>-861060</wp:posOffset>
          </wp:positionH>
          <wp:positionV relativeFrom="page">
            <wp:posOffset>-161925</wp:posOffset>
          </wp:positionV>
          <wp:extent cx="7756525" cy="1004062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525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2F42BE0C" wp14:editId="2E81B0B2">
              <wp:extent cx="304800" cy="304800"/>
              <wp:effectExtent l="0" t="0" r="0" b="0"/>
              <wp:docPr id="2" name="AutoShape 2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3F2176F" id="AutoShape 2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mI0wIAAOQFAAAOAAAAZHJzL2Uyb0RvYy54bWysVNtu2zAMfR+wfxD07voSJbGNOkWXyzCg&#10;2wp0+wBZlmNhtuRJStxu2L+PkpM0aV+GbX4QJFI+JA+PeH3z2LVoz7URShY4voow4pKpSshtgb9+&#10;2QQpRsZSWdFWSV7gJ27wzeLtm+uhz3miGtVWXCMAkSYf+gI31vZ5GBrW8I6aK9VzCc5a6Y5aOOpt&#10;WGk6AHrXhkkUzcJB6arXinFjwLoanXjh8euaM/u5rg23qC0w5Gb9qv1aujVcXNN8q2nfCHZIg/5F&#10;Fh0VEoKeoFbUUrTT4hVUJ5hWRtX2iqkuVHUtGPc1QDVx9KKah4b23NcC5Jj+RJP5f7Ds0/5eI1EV&#10;OMFI0g5adLuzykdGYKq4YUDXhNVTTkoSlCxOA8JYFmTpnAU0nZeTej6rprR0XA69yQHyob/Xjg3T&#10;3yn2zSCplg2VW35reugI6ARiHU1aq6HhtIKiYgcRXmC4gwE0VA4fVQXZUcjOM/1Y687FAA7Ro2/o&#10;06mh/NEiBsZJRNII2s7Addi7CDQ//txrY99z1SG3KbCG7Dw43d8ZO149XnGxpNqItgU7zVt5YQDM&#10;0QKh4Vfnc0l4CfzMomydrlMSkGS2Dki0WgW3myUJZpt4Pl1NVsvlKv7l4sYkb0RVcenCHOUYkz9r&#10;9+FhjEI6CdKoVlQOzqVk9LZcthrtKTyHjf885eB5vhZepuH5glpelBQnJHqXZMFmls4DsiHTIJtH&#10;aRDF2btsFpGMrDaXJd0Jyf+9JDQUOJsmU9+ls6Rf1Bb573VtNO+EhYHTiq7AIA343CWaOwWuZeX3&#10;lop23J9R4dJ/pgLafWy016uT6Kj+UlVPIFetQE6gPBiNsGmU/oHRAGOmwOb7jmqOUftBguSzmBA3&#10;l/yBTOcJHPS5pzz3UMkAqsAWo3G7tOMs2/VabBuIFHtipHKPuBZewu4JjVkdHheMEl/JYey5WXV+&#10;9reeh/Pi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YkQmI0wIAAOQ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inline distT="0" distB="0" distL="0" distR="0" wp14:anchorId="40646A71" wp14:editId="6754395B">
          <wp:extent cx="4038600" cy="1282700"/>
          <wp:effectExtent l="0" t="0" r="0" b="0"/>
          <wp:docPr id="3" name="Imagen 3" descr="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25293CC4" wp14:editId="3A0CE37A">
              <wp:extent cx="304800" cy="304800"/>
              <wp:effectExtent l="0" t="0" r="0" b="0"/>
              <wp:docPr id="1" name="AutoShape 4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0454BBA6" id="AutoShape 4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810QIAAOQFAAAOAAAAZHJzL2Uyb0RvYy54bWysVFFv0zAQfkfiP1h+z5K0bptES6fRtAhp&#10;wKTBD3Acp7FI7GC7zQbiv3N22q7dXhCQB8u+c7777u7zXd88di3ac22EkjmOryKMuGSqEnKb469f&#10;NkGCkbFUVrRVkuf4iRt8s3z75nroMz5RjWorrhGASJMNfY4ba/ssDA1reEfNleq5BGetdEctHPU2&#10;rDQdAL1rw0kUzcNB6arXinFjwFqMTrz0+HXNmf1c14Zb1OYYuFm/ar+Wbg2X1zTbato3gh1o0L9g&#10;0VEhIegJqqCWop0Wr6A6wbQyqrZXTHWhqmvBuM8BsomjF9k8NLTnPhcojulPZTL/D5Z92t9rJCro&#10;HUaSdtCi251VPjIiGFXcMCjXlNUzTkoSlCxOAsJYGqTJggU0WZTTejGvZrR0tRx6kwHkQ3+vXTVM&#10;f6fYN4OkWjVUbvmt6aEjY6yjSWs1NJxWkFTsIMILDHcwgIbK4aOqgB0Fdr7Sj7XuXAyoIXr0DX06&#10;NZQ/WsTAOI1IEkHbGbgOexeBZsefe23se6465DY51sDOg9P9nbHj1eMVF0uqjWhbsNOslRcGwBwt&#10;EBp+dT5HwkvgZxql62SdkIBM5uuAREUR3G5WJJhv4sWsmBarVRH/cnFjkjWiqrh0YY5yjMmftfvw&#10;MEYhnQRpVCsqB+coGb0tV61GewrPYeM/X3LwPF8LL2n4ekEuL1KKJyR6N0mDzTxZBGRDZkG6iJIg&#10;itN36TwiKSk2lyndCcn/PSU05DidTWa+S2ekX+QW+e91bjTrhIWB04ouxyAN+NwlmjkFrmXl95aK&#10;dtyflcLRfy4FtPvYaK9XJ9FR/aWqnkCuWoGcQHkwGmHTKP0DowHGTI7N9x3VHKP2gwTJpzEhbi75&#10;A5ktJnDQ557y3EMlA6gcW4zG7cqOs2zXa7FtIFLsCyOVe8S18BJ2T2hkdXhcMEp8Joex52bV+dnf&#10;eh7Oy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O2cPNdECAADkBQAADgAAAAAAAAAAAAAAAAAuAgAAZHJzL2Uyb0RvYy54bWxQ&#10;SwECLQAUAAYACAAAACEATKDpLNgAAAADAQAADwAAAAAAAAAAAAAAAAArBQAAZHJzL2Rvd25yZXYu&#10;eG1sUEsFBgAAAAAEAAQA8wAAADA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95B14"/>
    <w:multiLevelType w:val="hybridMultilevel"/>
    <w:tmpl w:val="1784AC3C"/>
    <w:lvl w:ilvl="0" w:tplc="A63A9E4A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" w15:restartNumberingAfterBreak="0">
    <w:nsid w:val="316C281A"/>
    <w:multiLevelType w:val="hybridMultilevel"/>
    <w:tmpl w:val="738C30EE"/>
    <w:lvl w:ilvl="0" w:tplc="C1068BE6">
      <w:start w:val="1"/>
      <w:numFmt w:val="lowerLetter"/>
      <w:lvlText w:val="%1)"/>
      <w:lvlJc w:val="left"/>
      <w:pPr>
        <w:ind w:left="38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02" w:hanging="360"/>
      </w:pPr>
    </w:lvl>
    <w:lvl w:ilvl="2" w:tplc="100A001B" w:tentative="1">
      <w:start w:val="1"/>
      <w:numFmt w:val="lowerRoman"/>
      <w:lvlText w:val="%3."/>
      <w:lvlJc w:val="right"/>
      <w:pPr>
        <w:ind w:left="1822" w:hanging="180"/>
      </w:pPr>
    </w:lvl>
    <w:lvl w:ilvl="3" w:tplc="100A000F" w:tentative="1">
      <w:start w:val="1"/>
      <w:numFmt w:val="decimal"/>
      <w:lvlText w:val="%4."/>
      <w:lvlJc w:val="left"/>
      <w:pPr>
        <w:ind w:left="2542" w:hanging="360"/>
      </w:pPr>
    </w:lvl>
    <w:lvl w:ilvl="4" w:tplc="100A0019" w:tentative="1">
      <w:start w:val="1"/>
      <w:numFmt w:val="lowerLetter"/>
      <w:lvlText w:val="%5."/>
      <w:lvlJc w:val="left"/>
      <w:pPr>
        <w:ind w:left="3262" w:hanging="360"/>
      </w:pPr>
    </w:lvl>
    <w:lvl w:ilvl="5" w:tplc="100A001B" w:tentative="1">
      <w:start w:val="1"/>
      <w:numFmt w:val="lowerRoman"/>
      <w:lvlText w:val="%6."/>
      <w:lvlJc w:val="right"/>
      <w:pPr>
        <w:ind w:left="3982" w:hanging="180"/>
      </w:pPr>
    </w:lvl>
    <w:lvl w:ilvl="6" w:tplc="100A000F" w:tentative="1">
      <w:start w:val="1"/>
      <w:numFmt w:val="decimal"/>
      <w:lvlText w:val="%7."/>
      <w:lvlJc w:val="left"/>
      <w:pPr>
        <w:ind w:left="4702" w:hanging="360"/>
      </w:pPr>
    </w:lvl>
    <w:lvl w:ilvl="7" w:tplc="100A0019" w:tentative="1">
      <w:start w:val="1"/>
      <w:numFmt w:val="lowerLetter"/>
      <w:lvlText w:val="%8."/>
      <w:lvlJc w:val="left"/>
      <w:pPr>
        <w:ind w:left="5422" w:hanging="360"/>
      </w:pPr>
    </w:lvl>
    <w:lvl w:ilvl="8" w:tplc="10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46696E54"/>
    <w:multiLevelType w:val="hybridMultilevel"/>
    <w:tmpl w:val="9AFC60E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93BE2"/>
    <w:multiLevelType w:val="hybridMultilevel"/>
    <w:tmpl w:val="9B3CB828"/>
    <w:lvl w:ilvl="0" w:tplc="17F8CF0C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num w:numId="1" w16cid:durableId="1787769142">
    <w:abstractNumId w:val="2"/>
  </w:num>
  <w:num w:numId="2" w16cid:durableId="1253582580">
    <w:abstractNumId w:val="0"/>
  </w:num>
  <w:num w:numId="3" w16cid:durableId="126778082">
    <w:abstractNumId w:val="3"/>
  </w:num>
  <w:num w:numId="4" w16cid:durableId="1600795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7E"/>
    <w:rsid w:val="00004E13"/>
    <w:rsid w:val="0001162A"/>
    <w:rsid w:val="000229BE"/>
    <w:rsid w:val="00036B95"/>
    <w:rsid w:val="0005021D"/>
    <w:rsid w:val="00054E24"/>
    <w:rsid w:val="0006052F"/>
    <w:rsid w:val="000653BE"/>
    <w:rsid w:val="00075311"/>
    <w:rsid w:val="00076517"/>
    <w:rsid w:val="00081ECD"/>
    <w:rsid w:val="000833E7"/>
    <w:rsid w:val="000840AA"/>
    <w:rsid w:val="0008508C"/>
    <w:rsid w:val="000A0923"/>
    <w:rsid w:val="000A1098"/>
    <w:rsid w:val="000B0D62"/>
    <w:rsid w:val="000B3AF0"/>
    <w:rsid w:val="000B5456"/>
    <w:rsid w:val="000C7FE9"/>
    <w:rsid w:val="000D3F9E"/>
    <w:rsid w:val="000E7BD6"/>
    <w:rsid w:val="000F522C"/>
    <w:rsid w:val="00130097"/>
    <w:rsid w:val="001359D5"/>
    <w:rsid w:val="00137762"/>
    <w:rsid w:val="00140585"/>
    <w:rsid w:val="0016140C"/>
    <w:rsid w:val="00163634"/>
    <w:rsid w:val="00163FED"/>
    <w:rsid w:val="0017281F"/>
    <w:rsid w:val="00193FE3"/>
    <w:rsid w:val="001A0AB3"/>
    <w:rsid w:val="001C30C2"/>
    <w:rsid w:val="001C660E"/>
    <w:rsid w:val="001D05D6"/>
    <w:rsid w:val="001D67D1"/>
    <w:rsid w:val="001D7AD6"/>
    <w:rsid w:val="001E6063"/>
    <w:rsid w:val="001F2F18"/>
    <w:rsid w:val="001F34EF"/>
    <w:rsid w:val="0021008C"/>
    <w:rsid w:val="002277EF"/>
    <w:rsid w:val="00230093"/>
    <w:rsid w:val="00235A71"/>
    <w:rsid w:val="00244B05"/>
    <w:rsid w:val="00246A95"/>
    <w:rsid w:val="00280423"/>
    <w:rsid w:val="002827C4"/>
    <w:rsid w:val="002851E6"/>
    <w:rsid w:val="002C0A53"/>
    <w:rsid w:val="002C5C99"/>
    <w:rsid w:val="002C66B9"/>
    <w:rsid w:val="002C7ECB"/>
    <w:rsid w:val="002E0032"/>
    <w:rsid w:val="002E4CAF"/>
    <w:rsid w:val="0030211C"/>
    <w:rsid w:val="00311F1E"/>
    <w:rsid w:val="00321C71"/>
    <w:rsid w:val="00331250"/>
    <w:rsid w:val="003346EA"/>
    <w:rsid w:val="00341871"/>
    <w:rsid w:val="00343893"/>
    <w:rsid w:val="0034658B"/>
    <w:rsid w:val="00355D80"/>
    <w:rsid w:val="003562E2"/>
    <w:rsid w:val="0035793F"/>
    <w:rsid w:val="00364A08"/>
    <w:rsid w:val="00365D79"/>
    <w:rsid w:val="003717C9"/>
    <w:rsid w:val="00374E33"/>
    <w:rsid w:val="0038550F"/>
    <w:rsid w:val="003915CE"/>
    <w:rsid w:val="00394DE3"/>
    <w:rsid w:val="003A60DE"/>
    <w:rsid w:val="003D2D58"/>
    <w:rsid w:val="003D7F19"/>
    <w:rsid w:val="003E52A8"/>
    <w:rsid w:val="003F32E3"/>
    <w:rsid w:val="003F6098"/>
    <w:rsid w:val="003F690D"/>
    <w:rsid w:val="00412109"/>
    <w:rsid w:val="00412E5B"/>
    <w:rsid w:val="00422889"/>
    <w:rsid w:val="00424AF8"/>
    <w:rsid w:val="0042682F"/>
    <w:rsid w:val="00446D66"/>
    <w:rsid w:val="004518D7"/>
    <w:rsid w:val="00465B2F"/>
    <w:rsid w:val="0046617B"/>
    <w:rsid w:val="004672F4"/>
    <w:rsid w:val="00486BE9"/>
    <w:rsid w:val="004A0698"/>
    <w:rsid w:val="004A3BD7"/>
    <w:rsid w:val="004A3DC1"/>
    <w:rsid w:val="004A5466"/>
    <w:rsid w:val="004B166F"/>
    <w:rsid w:val="004C4F5B"/>
    <w:rsid w:val="004E0C3B"/>
    <w:rsid w:val="00510E6A"/>
    <w:rsid w:val="005135B2"/>
    <w:rsid w:val="005139FD"/>
    <w:rsid w:val="00514BB2"/>
    <w:rsid w:val="00520671"/>
    <w:rsid w:val="005215ED"/>
    <w:rsid w:val="0052404B"/>
    <w:rsid w:val="00534ED3"/>
    <w:rsid w:val="0053575F"/>
    <w:rsid w:val="005531D8"/>
    <w:rsid w:val="005554E7"/>
    <w:rsid w:val="00566DE3"/>
    <w:rsid w:val="00582D96"/>
    <w:rsid w:val="00584BE3"/>
    <w:rsid w:val="00590138"/>
    <w:rsid w:val="005B4473"/>
    <w:rsid w:val="005B6B57"/>
    <w:rsid w:val="005C02D3"/>
    <w:rsid w:val="005C21C1"/>
    <w:rsid w:val="005D6EDB"/>
    <w:rsid w:val="005F320F"/>
    <w:rsid w:val="006037A9"/>
    <w:rsid w:val="0061211E"/>
    <w:rsid w:val="00636879"/>
    <w:rsid w:val="006400B9"/>
    <w:rsid w:val="00640C43"/>
    <w:rsid w:val="0066310B"/>
    <w:rsid w:val="00673927"/>
    <w:rsid w:val="00680798"/>
    <w:rsid w:val="00681BC8"/>
    <w:rsid w:val="00692334"/>
    <w:rsid w:val="006B3169"/>
    <w:rsid w:val="006B3A4F"/>
    <w:rsid w:val="006B6D2F"/>
    <w:rsid w:val="006C26B8"/>
    <w:rsid w:val="006C6E65"/>
    <w:rsid w:val="006D722B"/>
    <w:rsid w:val="006E0DE5"/>
    <w:rsid w:val="006E32C4"/>
    <w:rsid w:val="00704AB8"/>
    <w:rsid w:val="0070652F"/>
    <w:rsid w:val="007177E0"/>
    <w:rsid w:val="00724F02"/>
    <w:rsid w:val="007337AD"/>
    <w:rsid w:val="00737093"/>
    <w:rsid w:val="00752258"/>
    <w:rsid w:val="00757CED"/>
    <w:rsid w:val="00775212"/>
    <w:rsid w:val="00777207"/>
    <w:rsid w:val="007772B2"/>
    <w:rsid w:val="007A549D"/>
    <w:rsid w:val="007D449D"/>
    <w:rsid w:val="007D6E2F"/>
    <w:rsid w:val="00806CA2"/>
    <w:rsid w:val="0081228F"/>
    <w:rsid w:val="00812ED5"/>
    <w:rsid w:val="00813CE5"/>
    <w:rsid w:val="00814B8C"/>
    <w:rsid w:val="00840138"/>
    <w:rsid w:val="00841543"/>
    <w:rsid w:val="00843626"/>
    <w:rsid w:val="00844747"/>
    <w:rsid w:val="00846BDB"/>
    <w:rsid w:val="008532AE"/>
    <w:rsid w:val="00855C65"/>
    <w:rsid w:val="00870C0B"/>
    <w:rsid w:val="00875843"/>
    <w:rsid w:val="00887C89"/>
    <w:rsid w:val="008A3DC6"/>
    <w:rsid w:val="008A4719"/>
    <w:rsid w:val="008A72F0"/>
    <w:rsid w:val="008B5792"/>
    <w:rsid w:val="008E4B88"/>
    <w:rsid w:val="008E4C2E"/>
    <w:rsid w:val="008F392F"/>
    <w:rsid w:val="009160D8"/>
    <w:rsid w:val="0092299C"/>
    <w:rsid w:val="00943CBD"/>
    <w:rsid w:val="009458FA"/>
    <w:rsid w:val="009538FA"/>
    <w:rsid w:val="00961239"/>
    <w:rsid w:val="0096339C"/>
    <w:rsid w:val="00973A5E"/>
    <w:rsid w:val="00976671"/>
    <w:rsid w:val="009B315E"/>
    <w:rsid w:val="009C75D5"/>
    <w:rsid w:val="009D0069"/>
    <w:rsid w:val="009D2A93"/>
    <w:rsid w:val="009D4F10"/>
    <w:rsid w:val="009E0916"/>
    <w:rsid w:val="009E126B"/>
    <w:rsid w:val="009F5C46"/>
    <w:rsid w:val="00A06EE1"/>
    <w:rsid w:val="00A126A4"/>
    <w:rsid w:val="00A22DC1"/>
    <w:rsid w:val="00A40FF2"/>
    <w:rsid w:val="00A65039"/>
    <w:rsid w:val="00A7037A"/>
    <w:rsid w:val="00A75D05"/>
    <w:rsid w:val="00A850B5"/>
    <w:rsid w:val="00A905D0"/>
    <w:rsid w:val="00A962C8"/>
    <w:rsid w:val="00AB17C9"/>
    <w:rsid w:val="00AB6D71"/>
    <w:rsid w:val="00AD7276"/>
    <w:rsid w:val="00AE1722"/>
    <w:rsid w:val="00AE5F53"/>
    <w:rsid w:val="00AE6689"/>
    <w:rsid w:val="00AF4FAB"/>
    <w:rsid w:val="00B128B6"/>
    <w:rsid w:val="00B3436D"/>
    <w:rsid w:val="00B4737E"/>
    <w:rsid w:val="00B5425A"/>
    <w:rsid w:val="00B54F83"/>
    <w:rsid w:val="00B61042"/>
    <w:rsid w:val="00B812C9"/>
    <w:rsid w:val="00B948B3"/>
    <w:rsid w:val="00BA0B67"/>
    <w:rsid w:val="00BA3D37"/>
    <w:rsid w:val="00BA5ED8"/>
    <w:rsid w:val="00BC2B78"/>
    <w:rsid w:val="00BD1D61"/>
    <w:rsid w:val="00BD2339"/>
    <w:rsid w:val="00BE14B7"/>
    <w:rsid w:val="00BF193F"/>
    <w:rsid w:val="00BF2340"/>
    <w:rsid w:val="00BF45A7"/>
    <w:rsid w:val="00BF4F20"/>
    <w:rsid w:val="00C10179"/>
    <w:rsid w:val="00C11641"/>
    <w:rsid w:val="00C325EA"/>
    <w:rsid w:val="00C34AC4"/>
    <w:rsid w:val="00C4357A"/>
    <w:rsid w:val="00C64253"/>
    <w:rsid w:val="00CA4D8C"/>
    <w:rsid w:val="00CB4A21"/>
    <w:rsid w:val="00CC0A20"/>
    <w:rsid w:val="00CC4101"/>
    <w:rsid w:val="00CD130A"/>
    <w:rsid w:val="00CD2888"/>
    <w:rsid w:val="00CD4040"/>
    <w:rsid w:val="00CD4D0B"/>
    <w:rsid w:val="00CD517B"/>
    <w:rsid w:val="00CE32DF"/>
    <w:rsid w:val="00CF5EE0"/>
    <w:rsid w:val="00CF7253"/>
    <w:rsid w:val="00D053EB"/>
    <w:rsid w:val="00D168D4"/>
    <w:rsid w:val="00D20A34"/>
    <w:rsid w:val="00D276B9"/>
    <w:rsid w:val="00D36E25"/>
    <w:rsid w:val="00D42596"/>
    <w:rsid w:val="00D54189"/>
    <w:rsid w:val="00D56EC0"/>
    <w:rsid w:val="00D572A4"/>
    <w:rsid w:val="00D65644"/>
    <w:rsid w:val="00D75D24"/>
    <w:rsid w:val="00DB4283"/>
    <w:rsid w:val="00DC2FE1"/>
    <w:rsid w:val="00DC5014"/>
    <w:rsid w:val="00DC6742"/>
    <w:rsid w:val="00DE159B"/>
    <w:rsid w:val="00DE457F"/>
    <w:rsid w:val="00E078F4"/>
    <w:rsid w:val="00E1243F"/>
    <w:rsid w:val="00E36C6D"/>
    <w:rsid w:val="00E54DA3"/>
    <w:rsid w:val="00E55921"/>
    <w:rsid w:val="00E77467"/>
    <w:rsid w:val="00E77FC7"/>
    <w:rsid w:val="00E82AEF"/>
    <w:rsid w:val="00E87E0C"/>
    <w:rsid w:val="00E90AAA"/>
    <w:rsid w:val="00EA1E45"/>
    <w:rsid w:val="00EC4D52"/>
    <w:rsid w:val="00ED5C5D"/>
    <w:rsid w:val="00ED6ACF"/>
    <w:rsid w:val="00EE417D"/>
    <w:rsid w:val="00F179D6"/>
    <w:rsid w:val="00F2177D"/>
    <w:rsid w:val="00F25687"/>
    <w:rsid w:val="00F33C1C"/>
    <w:rsid w:val="00F438C6"/>
    <w:rsid w:val="00F46FB0"/>
    <w:rsid w:val="00F770F5"/>
    <w:rsid w:val="00F80F6D"/>
    <w:rsid w:val="00F87F35"/>
    <w:rsid w:val="00F953DE"/>
    <w:rsid w:val="00FC4F7F"/>
    <w:rsid w:val="00FD2BD2"/>
    <w:rsid w:val="00FE4972"/>
    <w:rsid w:val="00FE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63F45E"/>
  <w15:chartTrackingRefBased/>
  <w15:docId w15:val="{F82CFAC9-A436-48F3-BB4D-7325CDE0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37E"/>
  </w:style>
  <w:style w:type="paragraph" w:styleId="Piedepgina">
    <w:name w:val="footer"/>
    <w:basedOn w:val="Normal"/>
    <w:link w:val="Piedepgina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37E"/>
  </w:style>
  <w:style w:type="paragraph" w:styleId="NormalWeb">
    <w:name w:val="Normal (Web)"/>
    <w:basedOn w:val="Normal"/>
    <w:uiPriority w:val="99"/>
    <w:unhideWhenUsed/>
    <w:rsid w:val="00B4737E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paragraph" w:styleId="Sinespaciado">
    <w:name w:val="No Spacing"/>
    <w:uiPriority w:val="1"/>
    <w:qFormat/>
    <w:rsid w:val="004C4F5B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E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56EC0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656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0C43"/>
    <w:pPr>
      <w:ind w:left="708"/>
    </w:pPr>
  </w:style>
  <w:style w:type="paragraph" w:styleId="Textoindependiente">
    <w:name w:val="Body Text"/>
    <w:basedOn w:val="Normal"/>
    <w:link w:val="TextoindependienteCar"/>
    <w:unhideWhenUsed/>
    <w:rsid w:val="00AE6689"/>
    <w:pPr>
      <w:ind w:right="-57"/>
    </w:pPr>
    <w:rPr>
      <w:rFonts w:ascii="Arial" w:eastAsia="Times New Roman" w:hAnsi="Arial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E6689"/>
    <w:rPr>
      <w:rFonts w:ascii="Arial" w:eastAsia="Times New Roman" w:hAnsi="Arial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C1D52-915A-45FE-88DD-CC859AF7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</Pages>
  <Words>347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Jaime René Hernández</cp:lastModifiedBy>
  <cp:revision>83</cp:revision>
  <cp:lastPrinted>2024-01-04T00:41:00Z</cp:lastPrinted>
  <dcterms:created xsi:type="dcterms:W3CDTF">2023-02-01T20:49:00Z</dcterms:created>
  <dcterms:modified xsi:type="dcterms:W3CDTF">2024-01-04T00:41:00Z</dcterms:modified>
</cp:coreProperties>
</file>